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ED" w:rsidRDefault="00CF7668" w:rsidP="00CF7668">
      <w:pPr>
        <w:jc w:val="both"/>
        <w:rPr>
          <w:rStyle w:val="s1"/>
          <w:lang w:val="kk-KZ"/>
        </w:rPr>
      </w:pPr>
      <w:r w:rsidRPr="004A3DF3">
        <w:rPr>
          <w:rStyle w:val="s1"/>
          <w:lang w:val="kk-KZ"/>
        </w:rPr>
        <w:t>Тендер өткізу туралы хабарландыру</w:t>
      </w:r>
    </w:p>
    <w:p w:rsidR="007009ED" w:rsidRPr="004A3DF3" w:rsidRDefault="007009ED" w:rsidP="007009ED">
      <w:pPr>
        <w:ind w:firstLine="397"/>
        <w:jc w:val="center"/>
        <w:textAlignment w:val="baseline"/>
      </w:pPr>
      <w:r w:rsidRPr="004A3DF3">
        <w:t> </w:t>
      </w:r>
    </w:p>
    <w:p w:rsidR="00CF7668" w:rsidRPr="00DA3965" w:rsidRDefault="00CF7668" w:rsidP="00DA3965">
      <w:pPr>
        <w:spacing w:line="276" w:lineRule="auto"/>
        <w:ind w:firstLine="397"/>
        <w:jc w:val="both"/>
        <w:textAlignment w:val="baseline"/>
        <w:rPr>
          <w:lang w:val="kk-KZ"/>
        </w:rPr>
      </w:pPr>
      <w:r w:rsidRPr="00DA3965">
        <w:rPr>
          <w:lang w:val="kk-KZ"/>
        </w:rPr>
        <w:t>«</w:t>
      </w:r>
      <w:r w:rsidR="00030E89" w:rsidRPr="00DA3965">
        <w:rPr>
          <w:lang w:val="kk-KZ"/>
        </w:rPr>
        <w:t>Атырау жылу электр орталығы</w:t>
      </w:r>
      <w:r w:rsidRPr="00DA3965">
        <w:rPr>
          <w:lang w:val="kk-KZ"/>
        </w:rPr>
        <w:t xml:space="preserve">» АҚ 2020 жылға </w:t>
      </w:r>
      <w:proofErr w:type="spellStart"/>
      <w:r w:rsidR="00B830FE" w:rsidRPr="00B830FE">
        <w:rPr>
          <w:b/>
          <w:u w:val="single"/>
        </w:rPr>
        <w:t>инвестициялы</w:t>
      </w:r>
      <w:proofErr w:type="spellEnd"/>
      <w:r w:rsidR="00B830FE" w:rsidRPr="00B830FE">
        <w:rPr>
          <w:b/>
          <w:u w:val="single"/>
          <w:lang w:val="kk-KZ"/>
        </w:rPr>
        <w:t>қ бағдарлама аясында</w:t>
      </w:r>
      <w:r w:rsidR="00B830FE">
        <w:rPr>
          <w:lang w:val="kk-KZ"/>
        </w:rPr>
        <w:t xml:space="preserve"> </w:t>
      </w:r>
      <w:r w:rsidRPr="00DA3965">
        <w:rPr>
          <w:lang w:val="kk-KZ"/>
        </w:rPr>
        <w:t xml:space="preserve">тендер </w:t>
      </w:r>
      <w:r w:rsidR="00030E89" w:rsidRPr="00DA3965">
        <w:rPr>
          <w:lang w:val="kk-KZ"/>
        </w:rPr>
        <w:t>арқылы</w:t>
      </w:r>
      <w:r w:rsidRPr="00DA3965">
        <w:rPr>
          <w:lang w:val="kk-KZ"/>
        </w:rPr>
        <w:t xml:space="preserve"> конкурс әдісі</w:t>
      </w:r>
      <w:r w:rsidR="00030E89" w:rsidRPr="00DA3965">
        <w:rPr>
          <w:lang w:val="kk-KZ"/>
        </w:rPr>
        <w:t>мен сатып алу туралы хабарлайды:</w:t>
      </w:r>
    </w:p>
    <w:p w:rsidR="00260671" w:rsidRDefault="00EF44C9" w:rsidP="00DA3965">
      <w:pPr>
        <w:spacing w:line="276" w:lineRule="auto"/>
        <w:ind w:firstLine="397"/>
        <w:textAlignment w:val="baseline"/>
        <w:rPr>
          <w:b/>
          <w:lang w:val="kk-KZ"/>
        </w:rPr>
      </w:pPr>
      <w:r w:rsidRPr="00DA3965">
        <w:rPr>
          <w:b/>
          <w:lang w:val="kk-KZ"/>
        </w:rPr>
        <w:t>Лот №</w:t>
      </w:r>
      <w:r w:rsidR="00FE54A4" w:rsidRPr="00FE54A4">
        <w:rPr>
          <w:b/>
          <w:lang w:val="kk-KZ"/>
        </w:rPr>
        <w:t>7</w:t>
      </w:r>
      <w:r w:rsidR="00D421C8" w:rsidRPr="00D421C8">
        <w:rPr>
          <w:b/>
          <w:lang w:val="kk-KZ"/>
        </w:rPr>
        <w:t>8</w:t>
      </w:r>
      <w:r w:rsidR="00A37E55">
        <w:rPr>
          <w:b/>
          <w:lang w:val="kk-KZ"/>
        </w:rPr>
        <w:t xml:space="preserve"> </w:t>
      </w:r>
      <w:r w:rsidR="00260671" w:rsidRPr="00DA3965">
        <w:rPr>
          <w:b/>
          <w:lang w:val="kk-KZ"/>
        </w:rPr>
        <w:t>«</w:t>
      </w:r>
      <w:r w:rsidR="000577E8">
        <w:rPr>
          <w:b/>
          <w:lang w:val="kk-KZ"/>
        </w:rPr>
        <w:t>ПСВ-500-3-23 (БО №2) және ПСВ-500-14-23 (БП №14)</w:t>
      </w:r>
      <w:r w:rsidR="007055A2">
        <w:rPr>
          <w:b/>
          <w:lang w:val="kk-KZ"/>
        </w:rPr>
        <w:t xml:space="preserve"> типті бойлері үшін Л-68</w:t>
      </w:r>
      <w:r w:rsidR="00373727">
        <w:rPr>
          <w:b/>
          <w:lang w:val="kk-KZ"/>
        </w:rPr>
        <w:t xml:space="preserve"> латунды</w:t>
      </w:r>
      <w:r w:rsidR="0041464C">
        <w:rPr>
          <w:b/>
          <w:lang w:val="kk-KZ"/>
        </w:rPr>
        <w:t xml:space="preserve"> (жезден жасалған)</w:t>
      </w:r>
      <w:r w:rsidR="00373727">
        <w:rPr>
          <w:b/>
          <w:lang w:val="kk-KZ"/>
        </w:rPr>
        <w:t xml:space="preserve"> құбырын сатып алу</w:t>
      </w:r>
      <w:r w:rsidR="008075DF" w:rsidRPr="00DA3965">
        <w:rPr>
          <w:b/>
          <w:lang w:val="kk-KZ"/>
        </w:rPr>
        <w:t>».</w:t>
      </w:r>
    </w:p>
    <w:tbl>
      <w:tblPr>
        <w:tblStyle w:val="a3"/>
        <w:tblW w:w="10740" w:type="dxa"/>
        <w:jc w:val="center"/>
        <w:tblInd w:w="-34" w:type="dxa"/>
        <w:tblLook w:val="04A0" w:firstRow="1" w:lastRow="0" w:firstColumn="1" w:lastColumn="0" w:noHBand="0" w:noVBand="1"/>
      </w:tblPr>
      <w:tblGrid>
        <w:gridCol w:w="1968"/>
        <w:gridCol w:w="1843"/>
        <w:gridCol w:w="992"/>
        <w:gridCol w:w="1276"/>
        <w:gridCol w:w="2268"/>
        <w:gridCol w:w="2393"/>
      </w:tblGrid>
      <w:tr w:rsidR="004D2031" w:rsidRPr="00142981" w:rsidTr="004D2031">
        <w:trPr>
          <w:trHeight w:val="270"/>
          <w:jc w:val="center"/>
        </w:trPr>
        <w:tc>
          <w:tcPr>
            <w:tcW w:w="1968" w:type="dxa"/>
            <w:hideMark/>
          </w:tcPr>
          <w:p w:rsidR="00142981" w:rsidRPr="00926428" w:rsidRDefault="00142981" w:rsidP="009505ED">
            <w:pPr>
              <w:jc w:val="center"/>
              <w:rPr>
                <w:b/>
                <w:lang w:val="kk-KZ"/>
              </w:rPr>
            </w:pPr>
            <w:r w:rsidRPr="00926428">
              <w:rPr>
                <w:b/>
                <w:lang w:val="kk-KZ"/>
              </w:rPr>
              <w:t>Атауы</w:t>
            </w:r>
          </w:p>
        </w:tc>
        <w:tc>
          <w:tcPr>
            <w:tcW w:w="1843" w:type="dxa"/>
            <w:noWrap/>
            <w:hideMark/>
          </w:tcPr>
          <w:p w:rsidR="00142981" w:rsidRPr="00926428" w:rsidRDefault="00142981" w:rsidP="009505ED">
            <w:pPr>
              <w:jc w:val="center"/>
              <w:rPr>
                <w:b/>
                <w:lang w:val="kk-KZ"/>
              </w:rPr>
            </w:pPr>
            <w:r>
              <w:rPr>
                <w:b/>
                <w:lang w:val="kk-KZ"/>
              </w:rPr>
              <w:t>Тип,ГОСТ</w:t>
            </w:r>
            <w:r w:rsidR="00641BFD">
              <w:rPr>
                <w:b/>
                <w:lang w:val="kk-KZ"/>
              </w:rPr>
              <w:t xml:space="preserve"> </w:t>
            </w:r>
          </w:p>
        </w:tc>
        <w:tc>
          <w:tcPr>
            <w:tcW w:w="992" w:type="dxa"/>
          </w:tcPr>
          <w:p w:rsidR="00142981" w:rsidRPr="00926428" w:rsidRDefault="00142981" w:rsidP="009505ED">
            <w:pPr>
              <w:jc w:val="center"/>
              <w:rPr>
                <w:b/>
                <w:lang w:val="kk-KZ"/>
              </w:rPr>
            </w:pPr>
            <w:r>
              <w:rPr>
                <w:b/>
                <w:lang w:val="kk-KZ"/>
              </w:rPr>
              <w:t>Өлш. Бір</w:t>
            </w:r>
          </w:p>
        </w:tc>
        <w:tc>
          <w:tcPr>
            <w:tcW w:w="1276" w:type="dxa"/>
            <w:noWrap/>
            <w:hideMark/>
          </w:tcPr>
          <w:p w:rsidR="00142981" w:rsidRPr="00926428" w:rsidRDefault="00142981" w:rsidP="009505ED">
            <w:pPr>
              <w:jc w:val="center"/>
              <w:rPr>
                <w:b/>
                <w:lang w:val="kk-KZ"/>
              </w:rPr>
            </w:pPr>
            <w:r w:rsidRPr="00926428">
              <w:rPr>
                <w:b/>
                <w:lang w:val="kk-KZ"/>
              </w:rPr>
              <w:t>Саны</w:t>
            </w:r>
          </w:p>
        </w:tc>
        <w:tc>
          <w:tcPr>
            <w:tcW w:w="2268" w:type="dxa"/>
            <w:noWrap/>
            <w:hideMark/>
          </w:tcPr>
          <w:p w:rsidR="00142981" w:rsidRPr="00926428" w:rsidRDefault="00142981" w:rsidP="009505ED">
            <w:pPr>
              <w:jc w:val="center"/>
              <w:rPr>
                <w:b/>
                <w:lang w:val="kk-KZ"/>
              </w:rPr>
            </w:pPr>
            <w:r w:rsidRPr="00926428">
              <w:rPr>
                <w:b/>
                <w:lang w:val="kk-KZ"/>
              </w:rPr>
              <w:t>Бағасы теңге ққс-сыз</w:t>
            </w:r>
          </w:p>
        </w:tc>
        <w:tc>
          <w:tcPr>
            <w:tcW w:w="2393" w:type="dxa"/>
            <w:noWrap/>
            <w:hideMark/>
          </w:tcPr>
          <w:p w:rsidR="00142981" w:rsidRPr="00926428" w:rsidRDefault="00142981" w:rsidP="009505ED">
            <w:pPr>
              <w:jc w:val="center"/>
              <w:rPr>
                <w:b/>
                <w:lang w:val="kk-KZ"/>
              </w:rPr>
            </w:pPr>
            <w:r w:rsidRPr="00926428">
              <w:rPr>
                <w:b/>
                <w:lang w:val="kk-KZ"/>
              </w:rPr>
              <w:t>Сумма теңге ққс-сыз</w:t>
            </w:r>
          </w:p>
        </w:tc>
      </w:tr>
      <w:tr w:rsidR="00641BFD" w:rsidRPr="00142981" w:rsidTr="00D41704">
        <w:trPr>
          <w:trHeight w:val="300"/>
          <w:jc w:val="center"/>
        </w:trPr>
        <w:tc>
          <w:tcPr>
            <w:tcW w:w="1968" w:type="dxa"/>
            <w:vAlign w:val="center"/>
            <w:hideMark/>
          </w:tcPr>
          <w:p w:rsidR="00641BFD" w:rsidRPr="00626EC6" w:rsidRDefault="0041464C" w:rsidP="00D421C8">
            <w:pPr>
              <w:jc w:val="center"/>
              <w:rPr>
                <w:sz w:val="22"/>
                <w:szCs w:val="22"/>
                <w:lang w:val="kk-KZ"/>
              </w:rPr>
            </w:pPr>
            <w:r>
              <w:rPr>
                <w:sz w:val="22"/>
                <w:szCs w:val="22"/>
                <w:lang w:val="kk-KZ"/>
              </w:rPr>
              <w:t>Қ</w:t>
            </w:r>
            <w:r w:rsidR="00373727">
              <w:rPr>
                <w:sz w:val="22"/>
                <w:szCs w:val="22"/>
                <w:lang w:val="kk-KZ"/>
              </w:rPr>
              <w:t>ұбыр</w:t>
            </w:r>
          </w:p>
        </w:tc>
        <w:tc>
          <w:tcPr>
            <w:tcW w:w="1843" w:type="dxa"/>
            <w:noWrap/>
            <w:vAlign w:val="center"/>
            <w:hideMark/>
          </w:tcPr>
          <w:p w:rsidR="00641BFD" w:rsidRPr="00626EC6" w:rsidRDefault="00373727" w:rsidP="00D41704">
            <w:pPr>
              <w:jc w:val="center"/>
              <w:rPr>
                <w:sz w:val="22"/>
                <w:szCs w:val="22"/>
                <w:lang w:val="kk-KZ"/>
              </w:rPr>
            </w:pPr>
            <w:r>
              <w:rPr>
                <w:sz w:val="22"/>
                <w:szCs w:val="22"/>
                <w:lang w:val="kk-KZ"/>
              </w:rPr>
              <w:t>ДКРНМ  ГОСТ21646-2003  19х1х4555</w:t>
            </w:r>
          </w:p>
        </w:tc>
        <w:tc>
          <w:tcPr>
            <w:tcW w:w="992" w:type="dxa"/>
            <w:vAlign w:val="center"/>
          </w:tcPr>
          <w:p w:rsidR="00641BFD" w:rsidRPr="00142981" w:rsidRDefault="00770B2E" w:rsidP="00D41704">
            <w:pPr>
              <w:jc w:val="center"/>
              <w:rPr>
                <w:sz w:val="22"/>
                <w:szCs w:val="22"/>
                <w:lang w:val="kk-KZ"/>
              </w:rPr>
            </w:pPr>
            <w:r>
              <w:rPr>
                <w:sz w:val="22"/>
                <w:szCs w:val="22"/>
                <w:lang w:val="kk-KZ"/>
              </w:rPr>
              <w:t>кг</w:t>
            </w:r>
          </w:p>
        </w:tc>
        <w:tc>
          <w:tcPr>
            <w:tcW w:w="1276" w:type="dxa"/>
            <w:noWrap/>
            <w:vAlign w:val="center"/>
          </w:tcPr>
          <w:p w:rsidR="00641BFD" w:rsidRPr="00142981" w:rsidRDefault="00770B2E" w:rsidP="00D41704">
            <w:pPr>
              <w:jc w:val="center"/>
              <w:rPr>
                <w:sz w:val="22"/>
                <w:szCs w:val="22"/>
                <w:lang w:val="kk-KZ"/>
              </w:rPr>
            </w:pPr>
            <w:r>
              <w:rPr>
                <w:sz w:val="22"/>
                <w:szCs w:val="22"/>
                <w:lang w:val="kk-KZ"/>
              </w:rPr>
              <w:t>9282</w:t>
            </w:r>
          </w:p>
        </w:tc>
        <w:tc>
          <w:tcPr>
            <w:tcW w:w="2268" w:type="dxa"/>
            <w:noWrap/>
            <w:vAlign w:val="center"/>
          </w:tcPr>
          <w:p w:rsidR="00641BFD" w:rsidRPr="00641BFD" w:rsidRDefault="0057234D" w:rsidP="00D41704">
            <w:pPr>
              <w:jc w:val="center"/>
              <w:rPr>
                <w:sz w:val="22"/>
                <w:szCs w:val="22"/>
                <w:lang w:val="kk-KZ"/>
              </w:rPr>
            </w:pPr>
            <w:r>
              <w:rPr>
                <w:sz w:val="22"/>
                <w:szCs w:val="22"/>
                <w:lang w:val="kk-KZ"/>
              </w:rPr>
              <w:t>6 489,615</w:t>
            </w:r>
          </w:p>
        </w:tc>
        <w:tc>
          <w:tcPr>
            <w:tcW w:w="2393" w:type="dxa"/>
            <w:noWrap/>
            <w:vAlign w:val="center"/>
          </w:tcPr>
          <w:p w:rsidR="00770B2E" w:rsidRPr="0057234D" w:rsidRDefault="00770B2E" w:rsidP="00770B2E">
            <w:pPr>
              <w:jc w:val="center"/>
              <w:rPr>
                <w:sz w:val="22"/>
                <w:szCs w:val="22"/>
                <w:lang w:val="kk-KZ"/>
              </w:rPr>
            </w:pPr>
            <w:r w:rsidRPr="0057234D">
              <w:rPr>
                <w:sz w:val="22"/>
                <w:szCs w:val="22"/>
                <w:lang w:val="kk-KZ"/>
              </w:rPr>
              <w:t>60 236 607,15</w:t>
            </w:r>
          </w:p>
          <w:p w:rsidR="00641BFD" w:rsidRPr="00641BFD" w:rsidRDefault="00641BFD" w:rsidP="00D41704">
            <w:pPr>
              <w:jc w:val="center"/>
              <w:rPr>
                <w:sz w:val="22"/>
                <w:szCs w:val="22"/>
                <w:lang w:val="kk-KZ"/>
              </w:rPr>
            </w:pPr>
          </w:p>
        </w:tc>
      </w:tr>
    </w:tbl>
    <w:p w:rsidR="007009ED" w:rsidRPr="004653B3" w:rsidRDefault="006D2AB8" w:rsidP="004653B3">
      <w:pPr>
        <w:jc w:val="both"/>
        <w:rPr>
          <w:b/>
          <w:bCs/>
          <w:color w:val="auto"/>
          <w:sz w:val="20"/>
          <w:szCs w:val="20"/>
          <w:lang w:val="kk-KZ"/>
        </w:rPr>
      </w:pPr>
      <w:r w:rsidRPr="00DA3965">
        <w:rPr>
          <w:lang w:val="kk-KZ"/>
        </w:rPr>
        <w:t xml:space="preserve">Лот бойынша тауарларды, жұмыстарды және көрсетілетін қызметтерді сатып алуға бөлінген қосылған құн салығын есепке алмағанда, барлық шығыстарды ескере отырып, оның ішінде тасымалдау мен сақтандыруға, кедендік баждарды, салықтарды, алымдарды және басқаларды төлеуге бөлінген теңгедегі жалпы сома: </w:t>
      </w:r>
      <w:r w:rsidR="0057234D">
        <w:rPr>
          <w:lang w:val="kk-KZ"/>
        </w:rPr>
        <w:t>60 236 607,15</w:t>
      </w:r>
      <w:r w:rsidR="001B4F53">
        <w:rPr>
          <w:lang w:val="kk-KZ"/>
        </w:rPr>
        <w:t xml:space="preserve"> </w:t>
      </w:r>
      <w:r w:rsidR="00A37E55">
        <w:rPr>
          <w:b/>
          <w:bCs/>
          <w:i/>
          <w:iCs/>
          <w:color w:val="auto"/>
          <w:sz w:val="20"/>
          <w:szCs w:val="20"/>
          <w:lang w:val="kk-KZ"/>
        </w:rPr>
        <w:t xml:space="preserve"> </w:t>
      </w:r>
      <w:r w:rsidR="00D9318D" w:rsidRPr="00DA3965">
        <w:rPr>
          <w:lang w:val="kk-KZ"/>
        </w:rPr>
        <w:t>теңге</w:t>
      </w:r>
      <w:r w:rsidR="004A3DF3" w:rsidRPr="00DA3965">
        <w:rPr>
          <w:lang w:val="kk-KZ"/>
        </w:rPr>
        <w:t xml:space="preserve"> </w:t>
      </w:r>
      <w:r w:rsidR="00D9318D" w:rsidRPr="00DA3965">
        <w:rPr>
          <w:lang w:val="kk-KZ"/>
        </w:rPr>
        <w:t xml:space="preserve"> ҚҚС-сыз. </w:t>
      </w:r>
    </w:p>
    <w:p w:rsidR="00C95720" w:rsidRPr="00DA3965" w:rsidRDefault="00000913" w:rsidP="00DA3965">
      <w:pPr>
        <w:spacing w:line="276" w:lineRule="auto"/>
        <w:ind w:firstLine="708"/>
        <w:jc w:val="both"/>
        <w:textAlignment w:val="baseline"/>
        <w:rPr>
          <w:lang w:val="kk-KZ"/>
        </w:rPr>
      </w:pPr>
      <w:r w:rsidRPr="00DA3965">
        <w:rPr>
          <w:lang w:val="kk-KZ"/>
        </w:rPr>
        <w:t>Төлем шарттары</w:t>
      </w:r>
      <w:r w:rsidR="007009ED" w:rsidRPr="00DA3965">
        <w:rPr>
          <w:lang w:val="kk-KZ"/>
        </w:rPr>
        <w:t xml:space="preserve">: </w:t>
      </w:r>
      <w:r w:rsidR="00FE54A4" w:rsidRPr="00DA3965">
        <w:rPr>
          <w:lang w:val="kk-KZ"/>
        </w:rPr>
        <w:t xml:space="preserve">Тапсырыс беруші </w:t>
      </w:r>
      <w:r w:rsidR="00FE54A4">
        <w:rPr>
          <w:lang w:val="kk-KZ"/>
        </w:rPr>
        <w:t>тауар</w:t>
      </w:r>
      <w:r w:rsidR="00FE54A4" w:rsidRPr="00DA3965">
        <w:rPr>
          <w:lang w:val="kk-KZ"/>
        </w:rPr>
        <w:t xml:space="preserve">  үшін ақшалай қаражатты Мердігердің есеп шотына аудару жолымен</w:t>
      </w:r>
      <w:r w:rsidR="00FE54A4" w:rsidRPr="004E0BE6">
        <w:rPr>
          <w:lang w:val="kk-KZ"/>
        </w:rPr>
        <w:t xml:space="preserve"> келісім жасалған күннен бастап 360 күн ішінде</w:t>
      </w:r>
      <w:r w:rsidR="00FE54A4" w:rsidRPr="00556E1A">
        <w:rPr>
          <w:lang w:val="kk-KZ"/>
        </w:rPr>
        <w:t xml:space="preserve"> </w:t>
      </w:r>
      <w:r w:rsidR="00FE54A4">
        <w:rPr>
          <w:lang w:val="kk-KZ"/>
        </w:rPr>
        <w:t>тауарды</w:t>
      </w:r>
      <w:r w:rsidR="00FE54A4" w:rsidRPr="00DA3965">
        <w:rPr>
          <w:lang w:val="kk-KZ"/>
        </w:rPr>
        <w:t xml:space="preserve">  ұсынған факті бойынша</w:t>
      </w:r>
      <w:r w:rsidR="00FE54A4" w:rsidRPr="004E0BE6">
        <w:rPr>
          <w:lang w:val="kk-KZ"/>
        </w:rPr>
        <w:t xml:space="preserve"> төлем жасауға құқылы</w:t>
      </w:r>
      <w:r w:rsidR="00FE54A4">
        <w:rPr>
          <w:lang w:val="kk-KZ"/>
        </w:rPr>
        <w:t>.</w:t>
      </w:r>
      <w:r w:rsidRPr="00DA3965">
        <w:rPr>
          <w:lang w:val="kk-KZ"/>
        </w:rPr>
        <w:t xml:space="preserve">  </w:t>
      </w:r>
    </w:p>
    <w:p w:rsidR="00B91A53" w:rsidRPr="00DA3965" w:rsidRDefault="00C44EF1" w:rsidP="00DA3965">
      <w:pPr>
        <w:spacing w:line="276" w:lineRule="auto"/>
        <w:ind w:firstLine="708"/>
        <w:jc w:val="both"/>
        <w:textAlignment w:val="baseline"/>
        <w:rPr>
          <w:lang w:val="kk-KZ"/>
        </w:rPr>
      </w:pPr>
      <w:r w:rsidRPr="00DA3965">
        <w:rPr>
          <w:lang w:val="kk-KZ"/>
        </w:rPr>
        <w:t>Әлеуетті өнім беруші тендерлік өтінімді ұсынған кезде сонымен бір мезгілде оның тендерлік өтінімде ұсынған сатып алынатын тауарлар, жұмыстар мен көрсетілетін қызметтер құнының 1% (бір) мөлшерінде кепілді қамтамасыз етуді тендерлік құжаттамада көзделген нысанда, тәсілмен және шарттармен енгізеді.</w:t>
      </w:r>
    </w:p>
    <w:p w:rsidR="00030E89" w:rsidRPr="00DA3965" w:rsidRDefault="004A3DF3" w:rsidP="00DA3965">
      <w:pPr>
        <w:spacing w:line="276" w:lineRule="auto"/>
        <w:jc w:val="both"/>
        <w:textAlignment w:val="baseline"/>
        <w:rPr>
          <w:lang w:val="kk-KZ"/>
        </w:rPr>
      </w:pPr>
      <w:r w:rsidRPr="00DA3965">
        <w:rPr>
          <w:lang w:val="kk-KZ"/>
        </w:rPr>
        <w:t xml:space="preserve">      </w:t>
      </w:r>
      <w:r w:rsidR="00F57B1C" w:rsidRPr="00DA3965">
        <w:rPr>
          <w:lang w:val="kk-KZ"/>
        </w:rPr>
        <w:t>Тендерлік өтінімді қамтамасыз етуді енгізу деректемелері:</w:t>
      </w:r>
      <w:r w:rsidR="00030E89" w:rsidRPr="00DA3965">
        <w:rPr>
          <w:lang w:val="kk-KZ"/>
        </w:rPr>
        <w:t xml:space="preserve"> №KZ526017141000000939 БСК HSBKKZKX  «Қазақстан Халық банкі» АҚ,  БСН 970740002267.</w:t>
      </w:r>
    </w:p>
    <w:p w:rsidR="00990068" w:rsidRPr="00DA3965" w:rsidRDefault="00F57B1C" w:rsidP="00DA3965">
      <w:pPr>
        <w:spacing w:line="276" w:lineRule="auto"/>
        <w:jc w:val="both"/>
        <w:textAlignment w:val="baseline"/>
        <w:rPr>
          <w:lang w:val="kk-KZ"/>
        </w:rPr>
      </w:pPr>
      <w:r w:rsidRPr="00DA3965">
        <w:rPr>
          <w:lang w:val="kk-KZ"/>
        </w:rPr>
        <w:t xml:space="preserve">Төлем мақсатында көрсетіледі: </w:t>
      </w:r>
      <w:r w:rsidR="00990068" w:rsidRPr="00DA3965">
        <w:rPr>
          <w:lang w:val="kk-KZ"/>
        </w:rPr>
        <w:t>«</w:t>
      </w:r>
      <w:r w:rsidR="00EF44C9" w:rsidRPr="00DA3965">
        <w:rPr>
          <w:lang w:val="kk-KZ"/>
        </w:rPr>
        <w:t>№</w:t>
      </w:r>
      <w:r w:rsidR="00E10D4B">
        <w:rPr>
          <w:lang w:val="kk-KZ"/>
        </w:rPr>
        <w:t>7</w:t>
      </w:r>
      <w:r w:rsidR="00D421C8" w:rsidRPr="00D421C8">
        <w:rPr>
          <w:lang w:val="kk-KZ"/>
        </w:rPr>
        <w:t>8</w:t>
      </w:r>
      <w:r w:rsidRPr="00DA3965">
        <w:rPr>
          <w:lang w:val="kk-KZ"/>
        </w:rPr>
        <w:t xml:space="preserve"> лот бойынша тендерге қатысу  үшін кепілдік жарна</w:t>
      </w:r>
      <w:r w:rsidR="00990068" w:rsidRPr="00DA3965">
        <w:rPr>
          <w:lang w:val="kk-KZ"/>
        </w:rPr>
        <w:t>»</w:t>
      </w:r>
      <w:r w:rsidR="00030E89" w:rsidRPr="00DA3965">
        <w:rPr>
          <w:lang w:val="kk-KZ"/>
        </w:rPr>
        <w:t>.</w:t>
      </w:r>
    </w:p>
    <w:p w:rsidR="00990068" w:rsidRPr="00DA3965" w:rsidRDefault="005A628F" w:rsidP="00DA3965">
      <w:pPr>
        <w:spacing w:line="276" w:lineRule="auto"/>
        <w:jc w:val="both"/>
        <w:textAlignment w:val="baseline"/>
        <w:rPr>
          <w:lang w:val="kk-KZ"/>
        </w:rPr>
      </w:pPr>
      <w:r w:rsidRPr="00DA3965">
        <w:rPr>
          <w:lang w:val="kk-KZ"/>
        </w:rPr>
        <w:t xml:space="preserve">     </w:t>
      </w:r>
      <w:r w:rsidR="00BE724B" w:rsidRPr="00DA3965">
        <w:rPr>
          <w:lang w:val="kk-KZ"/>
        </w:rPr>
        <w:t>Әлеуетті өнім берушіле</w:t>
      </w:r>
      <w:r w:rsidR="00000913" w:rsidRPr="00DA3965">
        <w:rPr>
          <w:lang w:val="kk-KZ"/>
        </w:rPr>
        <w:t>рдің</w:t>
      </w:r>
      <w:r w:rsidR="00BE724B" w:rsidRPr="00DA3965">
        <w:rPr>
          <w:lang w:val="kk-KZ"/>
        </w:rPr>
        <w:t xml:space="preserve"> тендер (конкурс) өтінімдері Атырау қ., </w:t>
      </w:r>
      <w:r w:rsidR="00030E89" w:rsidRPr="00DA3965">
        <w:rPr>
          <w:lang w:val="kk-KZ"/>
        </w:rPr>
        <w:t>З.Қабдолов даңғылы, 9,               4</w:t>
      </w:r>
      <w:r w:rsidR="00BE724B" w:rsidRPr="00DA3965">
        <w:rPr>
          <w:lang w:val="kk-KZ"/>
        </w:rPr>
        <w:t xml:space="preserve"> қабат, экономика</w:t>
      </w:r>
      <w:r w:rsidR="004A3DF3" w:rsidRPr="00DA3965">
        <w:rPr>
          <w:lang w:val="kk-KZ"/>
        </w:rPr>
        <w:t>лық анализ бөлімі кабинетінде</w:t>
      </w:r>
      <w:r w:rsidR="00D41704">
        <w:rPr>
          <w:lang w:val="kk-KZ"/>
        </w:rPr>
        <w:t xml:space="preserve"> 6</w:t>
      </w:r>
      <w:r w:rsidRPr="009505ED">
        <w:rPr>
          <w:lang w:val="kk-KZ"/>
        </w:rPr>
        <w:t xml:space="preserve"> </w:t>
      </w:r>
      <w:r w:rsidR="00D41704">
        <w:rPr>
          <w:lang w:val="kk-KZ"/>
        </w:rPr>
        <w:t>сәуір</w:t>
      </w:r>
      <w:r w:rsidRPr="00DA3965">
        <w:rPr>
          <w:lang w:val="kk-KZ"/>
        </w:rPr>
        <w:t xml:space="preserve"> 20</w:t>
      </w:r>
      <w:r w:rsidR="002C2151" w:rsidRPr="00DA3965">
        <w:rPr>
          <w:lang w:val="kk-KZ"/>
        </w:rPr>
        <w:t>20ж. сағат 12:3</w:t>
      </w:r>
      <w:r w:rsidRPr="00DA3965">
        <w:rPr>
          <w:lang w:val="kk-KZ"/>
        </w:rPr>
        <w:t>0</w:t>
      </w:r>
      <w:r w:rsidR="00BE724B" w:rsidRPr="00DA3965">
        <w:rPr>
          <w:lang w:val="kk-KZ"/>
        </w:rPr>
        <w:t xml:space="preserve"> дейін қабылданады. </w:t>
      </w:r>
    </w:p>
    <w:p w:rsidR="00672D51" w:rsidRPr="00DA3965" w:rsidRDefault="005A628F" w:rsidP="00DA3965">
      <w:pPr>
        <w:spacing w:line="276" w:lineRule="auto"/>
        <w:jc w:val="both"/>
        <w:textAlignment w:val="baseline"/>
        <w:rPr>
          <w:lang w:val="kk-KZ"/>
        </w:rPr>
      </w:pPr>
      <w:r w:rsidRPr="00DA3965">
        <w:rPr>
          <w:lang w:val="kk-KZ"/>
        </w:rPr>
        <w:t xml:space="preserve">    </w:t>
      </w:r>
      <w:r w:rsidR="007C6678" w:rsidRPr="00DA3965">
        <w:rPr>
          <w:lang w:val="kk-KZ"/>
        </w:rPr>
        <w:t xml:space="preserve">Тендерлік (конкурс) өтінімдері бар конверттер Атырау қ., </w:t>
      </w:r>
      <w:r w:rsidR="00030E89" w:rsidRPr="00DA3965">
        <w:rPr>
          <w:lang w:val="kk-KZ"/>
        </w:rPr>
        <w:t xml:space="preserve">З.Қабдолов даңғылы, 9,  4-қабат, </w:t>
      </w:r>
      <w:r w:rsidR="007C6678" w:rsidRPr="00DA3965">
        <w:rPr>
          <w:lang w:val="kk-KZ"/>
        </w:rPr>
        <w:t xml:space="preserve">акт </w:t>
      </w:r>
      <w:r w:rsidR="007C6678" w:rsidRPr="009505ED">
        <w:rPr>
          <w:lang w:val="kk-KZ"/>
        </w:rPr>
        <w:t>залы</w:t>
      </w:r>
      <w:r w:rsidRPr="009505ED">
        <w:rPr>
          <w:lang w:val="kk-KZ"/>
        </w:rPr>
        <w:t xml:space="preserve">нда </w:t>
      </w:r>
      <w:r w:rsidR="00D41704">
        <w:rPr>
          <w:lang w:val="kk-KZ"/>
        </w:rPr>
        <w:t>6</w:t>
      </w:r>
      <w:r w:rsidR="003E7EED">
        <w:rPr>
          <w:lang w:val="kk-KZ"/>
        </w:rPr>
        <w:t xml:space="preserve"> </w:t>
      </w:r>
      <w:r w:rsidR="00D41704">
        <w:rPr>
          <w:lang w:val="kk-KZ"/>
        </w:rPr>
        <w:t>сәуір</w:t>
      </w:r>
      <w:r w:rsidR="00451287" w:rsidRPr="00DA3965">
        <w:rPr>
          <w:lang w:val="kk-KZ"/>
        </w:rPr>
        <w:t xml:space="preserve"> 2020ж. сағат 14:30 </w:t>
      </w:r>
      <w:r w:rsidR="007C6678" w:rsidRPr="00DA3965">
        <w:rPr>
          <w:lang w:val="kk-KZ"/>
        </w:rPr>
        <w:t>ашылады.</w:t>
      </w:r>
    </w:p>
    <w:p w:rsidR="005A628F" w:rsidRPr="00DA3965" w:rsidRDefault="00672D51" w:rsidP="00DA3965">
      <w:pPr>
        <w:spacing w:line="276" w:lineRule="auto"/>
        <w:jc w:val="both"/>
        <w:textAlignment w:val="baseline"/>
        <w:rPr>
          <w:lang w:val="kk-KZ"/>
        </w:rPr>
      </w:pPr>
      <w:r w:rsidRPr="00DA3965">
        <w:rPr>
          <w:lang w:val="kk-KZ"/>
        </w:rPr>
        <w:t xml:space="preserve">    </w:t>
      </w:r>
      <w:r w:rsidR="00157E5E" w:rsidRPr="00DA3965">
        <w:rPr>
          <w:lang w:val="kk-KZ"/>
        </w:rPr>
        <w:t xml:space="preserve">Қазақстан Республикасының тіл туралы заңнамасына сәйкес тендерлік </w:t>
      </w:r>
      <w:r w:rsidR="007C6678" w:rsidRPr="00DA3965">
        <w:rPr>
          <w:lang w:val="kk-KZ"/>
        </w:rPr>
        <w:t xml:space="preserve">(конкурс) </w:t>
      </w:r>
      <w:r w:rsidR="00157E5E" w:rsidRPr="00DA3965">
        <w:rPr>
          <w:lang w:val="kk-KZ"/>
        </w:rPr>
        <w:t>өтінімді, сатып алу туралы шартты жасасу және ұсыну тіліне қойылатын талаптар: тендерлік өтінім қазақ</w:t>
      </w:r>
      <w:r w:rsidR="00030E89" w:rsidRPr="00DA3965">
        <w:rPr>
          <w:lang w:val="kk-KZ"/>
        </w:rPr>
        <w:t xml:space="preserve"> немесе орыс</w:t>
      </w:r>
      <w:r w:rsidR="00157E5E" w:rsidRPr="00DA3965">
        <w:rPr>
          <w:lang w:val="kk-KZ"/>
        </w:rPr>
        <w:t xml:space="preserve"> тілінде ұсынылсын.</w:t>
      </w:r>
    </w:p>
    <w:p w:rsidR="00030E89" w:rsidRPr="00DA3965" w:rsidRDefault="00030E89" w:rsidP="00DA3965">
      <w:pPr>
        <w:spacing w:line="276" w:lineRule="auto"/>
        <w:ind w:firstLine="397"/>
        <w:jc w:val="both"/>
        <w:textAlignment w:val="baseline"/>
        <w:rPr>
          <w:lang w:val="kk-KZ"/>
        </w:rPr>
      </w:pPr>
      <w:r w:rsidRPr="00DA3965">
        <w:rPr>
          <w:lang w:val="kk-KZ"/>
        </w:rPr>
        <w:t>«Атырау жылу электр орталығы» АҚ, 060005, ҚР,  Атырау қ., З.Кабдолов даңғылы,9.</w:t>
      </w:r>
    </w:p>
    <w:p w:rsidR="00030E89" w:rsidRPr="00DA3965" w:rsidRDefault="00006F79" w:rsidP="00DA3965">
      <w:pPr>
        <w:spacing w:line="276" w:lineRule="auto"/>
        <w:ind w:firstLine="426"/>
        <w:jc w:val="both"/>
      </w:pPr>
      <w:hyperlink r:id="rId7" w:history="1">
        <w:r w:rsidR="00030E89" w:rsidRPr="00DA3965">
          <w:rPr>
            <w:rStyle w:val="a7"/>
            <w:lang w:val="en-US"/>
          </w:rPr>
          <w:t>a</w:t>
        </w:r>
        <w:r w:rsidR="00030E89" w:rsidRPr="00DA3965">
          <w:rPr>
            <w:rStyle w:val="a7"/>
          </w:rPr>
          <w:t>hps@</w:t>
        </w:r>
        <w:r w:rsidR="00030E89" w:rsidRPr="00DA3965">
          <w:rPr>
            <w:rStyle w:val="a7"/>
            <w:lang w:val="en-US"/>
          </w:rPr>
          <w:t>mail</w:t>
        </w:r>
        <w:r w:rsidR="00030E89" w:rsidRPr="00DA3965">
          <w:rPr>
            <w:rStyle w:val="a7"/>
          </w:rPr>
          <w:t>.</w:t>
        </w:r>
        <w:proofErr w:type="spellStart"/>
        <w:r w:rsidR="00030E89" w:rsidRPr="00DA3965">
          <w:rPr>
            <w:rStyle w:val="a7"/>
            <w:lang w:val="en-US"/>
          </w:rPr>
          <w:t>ru</w:t>
        </w:r>
        <w:proofErr w:type="spellEnd"/>
      </w:hyperlink>
    </w:p>
    <w:p w:rsidR="007009ED" w:rsidRDefault="005A628F" w:rsidP="00DA3965">
      <w:pPr>
        <w:spacing w:line="276" w:lineRule="auto"/>
        <w:jc w:val="both"/>
        <w:textAlignment w:val="baseline"/>
        <w:rPr>
          <w:lang w:val="kk-KZ"/>
        </w:rPr>
      </w:pPr>
      <w:r w:rsidRPr="00DA3965">
        <w:rPr>
          <w:lang w:val="kk-KZ"/>
        </w:rPr>
        <w:t xml:space="preserve">   </w:t>
      </w:r>
      <w:r w:rsidR="004F0CD1" w:rsidRPr="00DA3965">
        <w:rPr>
          <w:lang w:val="kk-KZ"/>
        </w:rPr>
        <w:t>Тендер (конкурс) комиссиясының хатшысы</w:t>
      </w:r>
      <w:r w:rsidR="00EE04AC" w:rsidRPr="00DA3965">
        <w:rPr>
          <w:lang w:val="kk-KZ"/>
        </w:rPr>
        <w:t xml:space="preserve">: </w:t>
      </w:r>
      <w:r w:rsidR="00030E89" w:rsidRPr="00DA3965">
        <w:rPr>
          <w:lang w:val="kk-KZ"/>
        </w:rPr>
        <w:t>Муканова Жұлдыз Махамбетқызы</w:t>
      </w:r>
      <w:r w:rsidR="00EE04AC" w:rsidRPr="00DA3965">
        <w:rPr>
          <w:lang w:val="kk-KZ"/>
        </w:rPr>
        <w:t xml:space="preserve">. </w:t>
      </w:r>
      <w:r w:rsidR="004F0CD1" w:rsidRPr="00DA3965">
        <w:rPr>
          <w:lang w:val="kk-KZ"/>
        </w:rPr>
        <w:t xml:space="preserve">Экономикалық анализ бөлімінің </w:t>
      </w:r>
      <w:r w:rsidR="00030E89" w:rsidRPr="00DA3965">
        <w:rPr>
          <w:lang w:val="kk-KZ"/>
        </w:rPr>
        <w:t>басшысы</w:t>
      </w:r>
      <w:r w:rsidR="00EE04AC" w:rsidRPr="00DA3965">
        <w:rPr>
          <w:lang w:val="kk-KZ"/>
        </w:rPr>
        <w:t>,</w:t>
      </w:r>
      <w:r w:rsidR="002D638D" w:rsidRPr="00DA3965">
        <w:rPr>
          <w:lang w:val="kk-KZ"/>
        </w:rPr>
        <w:t xml:space="preserve"> </w:t>
      </w:r>
      <w:r w:rsidR="00EE04AC" w:rsidRPr="00DA3965">
        <w:rPr>
          <w:lang w:val="kk-KZ"/>
        </w:rPr>
        <w:t>тел:</w:t>
      </w:r>
      <w:r w:rsidR="00030E89" w:rsidRPr="00DA3965">
        <w:rPr>
          <w:lang w:val="kk-KZ"/>
        </w:rPr>
        <w:t>30 72 68</w:t>
      </w:r>
      <w:r w:rsidR="00EE04AC" w:rsidRPr="00DA3965">
        <w:rPr>
          <w:lang w:val="kk-KZ"/>
        </w:rPr>
        <w:t>,</w:t>
      </w:r>
      <w:r w:rsidR="002D638D" w:rsidRPr="00DA3965">
        <w:rPr>
          <w:lang w:val="kk-KZ"/>
        </w:rPr>
        <w:t xml:space="preserve"> </w:t>
      </w:r>
      <w:r w:rsidR="00EE04AC" w:rsidRPr="00DA3965">
        <w:rPr>
          <w:lang w:val="kk-KZ"/>
        </w:rPr>
        <w:t xml:space="preserve">эл.почта: </w:t>
      </w:r>
      <w:hyperlink r:id="rId8" w:history="1">
        <w:r w:rsidR="00D41704" w:rsidRPr="00C97741">
          <w:rPr>
            <w:rStyle w:val="a7"/>
            <w:lang w:val="kk-KZ"/>
          </w:rPr>
          <w:t>tec.zakup@gmail.со</w:t>
        </w:r>
        <w:r w:rsidR="00D41704" w:rsidRPr="00C97741">
          <w:rPr>
            <w:rStyle w:val="a7"/>
            <w:lang w:val="en-US"/>
          </w:rPr>
          <w:t>m</w:t>
        </w:r>
      </w:hyperlink>
      <w:r w:rsidR="00030E89" w:rsidRPr="00DA3965">
        <w:rPr>
          <w:lang w:val="kk-KZ"/>
        </w:rPr>
        <w:t>.</w:t>
      </w:r>
    </w:p>
    <w:p w:rsidR="00D41704" w:rsidRPr="00DA3965" w:rsidRDefault="00D41704" w:rsidP="00DA3965">
      <w:pPr>
        <w:spacing w:line="276" w:lineRule="auto"/>
        <w:jc w:val="both"/>
        <w:textAlignment w:val="baseline"/>
        <w:rPr>
          <w:lang w:val="kk-KZ"/>
        </w:rPr>
      </w:pPr>
    </w:p>
    <w:p w:rsidR="007009ED" w:rsidRPr="00DA3965" w:rsidRDefault="007009ED" w:rsidP="00AA12AC">
      <w:pPr>
        <w:spacing w:line="276" w:lineRule="auto"/>
        <w:ind w:firstLine="397"/>
        <w:jc w:val="both"/>
        <w:textAlignment w:val="baseline"/>
        <w:rPr>
          <w:lang w:val="kk-KZ"/>
        </w:rPr>
      </w:pPr>
      <w:r w:rsidRPr="00DA3965">
        <w:rPr>
          <w:lang w:val="kk-KZ"/>
        </w:rPr>
        <w:t> </w:t>
      </w:r>
      <w:r w:rsidR="00E0250F" w:rsidRPr="00DA3965">
        <w:rPr>
          <w:lang w:val="kk-KZ"/>
        </w:rPr>
        <w:t>Қосымша ж</w:t>
      </w:r>
      <w:r w:rsidR="004F0CD1" w:rsidRPr="00DA3965">
        <w:rPr>
          <w:lang w:val="kk-KZ"/>
        </w:rPr>
        <w:t>алғанды</w:t>
      </w:r>
      <w:r w:rsidRPr="00DA3965">
        <w:rPr>
          <w:lang w:val="kk-KZ"/>
        </w:rPr>
        <w:t>:</w:t>
      </w:r>
    </w:p>
    <w:p w:rsidR="007009ED" w:rsidRPr="00DA3965" w:rsidRDefault="007009ED" w:rsidP="00DA3965">
      <w:pPr>
        <w:spacing w:line="276" w:lineRule="auto"/>
        <w:ind w:firstLine="397"/>
        <w:jc w:val="both"/>
        <w:textAlignment w:val="baseline"/>
        <w:rPr>
          <w:lang w:val="kk-KZ"/>
        </w:rPr>
      </w:pPr>
      <w:r w:rsidRPr="00DA3965">
        <w:rPr>
          <w:lang w:val="kk-KZ"/>
        </w:rPr>
        <w:t xml:space="preserve">1. </w:t>
      </w:r>
      <w:r w:rsidR="00EF44C9" w:rsidRPr="00DA3965">
        <w:rPr>
          <w:lang w:val="kk-KZ"/>
        </w:rPr>
        <w:t xml:space="preserve"> </w:t>
      </w:r>
      <w:r w:rsidR="008075DF" w:rsidRPr="00DA3965">
        <w:rPr>
          <w:lang w:val="kk-KZ"/>
        </w:rPr>
        <w:t>С</w:t>
      </w:r>
      <w:r w:rsidR="004F0CD1" w:rsidRPr="00DA3965">
        <w:rPr>
          <w:lang w:val="kk-KZ"/>
        </w:rPr>
        <w:t xml:space="preserve">атып алынатын </w:t>
      </w:r>
      <w:r w:rsidR="008075DF" w:rsidRPr="00DA3965">
        <w:rPr>
          <w:lang w:val="kk-KZ"/>
        </w:rPr>
        <w:t xml:space="preserve">жұмыстардың </w:t>
      </w:r>
      <w:r w:rsidR="004F0CD1" w:rsidRPr="00DA3965">
        <w:rPr>
          <w:lang w:val="kk-KZ"/>
        </w:rPr>
        <w:t>техникалық сипаттамасы</w:t>
      </w:r>
      <w:r w:rsidR="002D638D" w:rsidRPr="00DA3965">
        <w:rPr>
          <w:lang w:val="kk-KZ"/>
        </w:rPr>
        <w:t>;</w:t>
      </w:r>
    </w:p>
    <w:p w:rsidR="002D638D" w:rsidRPr="00DA3965" w:rsidRDefault="002D638D" w:rsidP="00DA3965">
      <w:pPr>
        <w:spacing w:line="276" w:lineRule="auto"/>
        <w:ind w:firstLine="397"/>
        <w:jc w:val="both"/>
        <w:textAlignment w:val="baseline"/>
        <w:rPr>
          <w:lang w:val="kk-KZ"/>
        </w:rPr>
      </w:pPr>
      <w:r w:rsidRPr="00DA3965">
        <w:rPr>
          <w:lang w:val="kk-KZ"/>
        </w:rPr>
        <w:t>2</w:t>
      </w:r>
      <w:r w:rsidR="007009ED" w:rsidRPr="00DA3965">
        <w:t xml:space="preserve">. </w:t>
      </w:r>
      <w:r w:rsidR="00EF44C9" w:rsidRPr="00DA3965">
        <w:t xml:space="preserve"> </w:t>
      </w:r>
      <w:r w:rsidR="004F0CD1" w:rsidRPr="00DA3965">
        <w:rPr>
          <w:lang w:val="kk-KZ"/>
        </w:rPr>
        <w:t>шарт жобасы</w:t>
      </w:r>
      <w:r w:rsidR="007009ED" w:rsidRPr="00DA3965">
        <w:t>.</w:t>
      </w:r>
    </w:p>
    <w:p w:rsidR="002D638D" w:rsidRPr="004A3DF3" w:rsidRDefault="002D638D" w:rsidP="007009ED">
      <w:pPr>
        <w:ind w:firstLine="397"/>
        <w:jc w:val="right"/>
        <w:textAlignment w:val="baseline"/>
        <w:rPr>
          <w:lang w:val="kk-KZ"/>
        </w:rPr>
      </w:pPr>
    </w:p>
    <w:p w:rsidR="004A3DF3" w:rsidRDefault="004A3DF3" w:rsidP="008E696E">
      <w:pPr>
        <w:ind w:firstLine="397"/>
        <w:jc w:val="center"/>
        <w:textAlignment w:val="baseline"/>
        <w:rPr>
          <w:lang w:val="kk-KZ"/>
        </w:rPr>
      </w:pPr>
    </w:p>
    <w:p w:rsidR="002D638D" w:rsidRPr="00AA12AC" w:rsidRDefault="004F0CD1" w:rsidP="008E696E">
      <w:pPr>
        <w:ind w:firstLine="397"/>
        <w:jc w:val="center"/>
        <w:textAlignment w:val="baseline"/>
        <w:rPr>
          <w:b/>
          <w:lang w:val="kk-KZ"/>
        </w:rPr>
      </w:pPr>
      <w:r w:rsidRPr="00AA12AC">
        <w:rPr>
          <w:b/>
          <w:lang w:val="kk-KZ"/>
        </w:rPr>
        <w:t>«</w:t>
      </w:r>
      <w:r w:rsidR="008075DF" w:rsidRPr="00AA12AC">
        <w:rPr>
          <w:b/>
          <w:lang w:val="kk-KZ"/>
        </w:rPr>
        <w:t>АЖЭО</w:t>
      </w:r>
      <w:r w:rsidR="002D638D" w:rsidRPr="00AA12AC">
        <w:rPr>
          <w:b/>
          <w:lang w:val="kk-KZ"/>
        </w:rPr>
        <w:t>»</w:t>
      </w:r>
      <w:r w:rsidRPr="00AA12AC">
        <w:rPr>
          <w:b/>
          <w:lang w:val="kk-KZ"/>
        </w:rPr>
        <w:t xml:space="preserve"> АҚ президент</w:t>
      </w:r>
      <w:r w:rsidR="001B4F53" w:rsidRPr="00AA12AC">
        <w:rPr>
          <w:b/>
          <w:lang w:val="kk-KZ"/>
        </w:rPr>
        <w:t>і</w:t>
      </w:r>
      <w:r w:rsidR="002D638D" w:rsidRPr="00AA12AC">
        <w:rPr>
          <w:b/>
          <w:lang w:val="kk-KZ"/>
        </w:rPr>
        <w:t xml:space="preserve">                                              </w:t>
      </w:r>
      <w:bookmarkStart w:id="0" w:name="SUB32"/>
      <w:bookmarkEnd w:id="0"/>
      <w:r w:rsidR="008075DF" w:rsidRPr="00AA12AC">
        <w:rPr>
          <w:b/>
          <w:lang w:val="kk-KZ"/>
        </w:rPr>
        <w:t>Аленов М.Қ.</w:t>
      </w:r>
    </w:p>
    <w:p w:rsidR="005A628F" w:rsidRDefault="005A628F" w:rsidP="007009ED">
      <w:pPr>
        <w:ind w:firstLine="397"/>
        <w:jc w:val="right"/>
        <w:textAlignment w:val="baseline"/>
        <w:rPr>
          <w:lang w:val="kk-KZ"/>
        </w:rPr>
      </w:pPr>
    </w:p>
    <w:p w:rsidR="00EF44C9" w:rsidRDefault="00EF44C9"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6A2223" w:rsidRDefault="006A2223"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6A2223" w:rsidRDefault="006A2223" w:rsidP="006A2223">
      <w:pPr>
        <w:ind w:firstLine="397"/>
        <w:jc w:val="right"/>
        <w:textAlignment w:val="baseline"/>
        <w:rPr>
          <w:lang w:val="kk-KZ"/>
        </w:rPr>
      </w:pPr>
    </w:p>
    <w:p w:rsidR="006A2223" w:rsidRDefault="006A2223" w:rsidP="006A2223">
      <w:pPr>
        <w:ind w:firstLine="397"/>
        <w:jc w:val="right"/>
        <w:textAlignment w:val="baseline"/>
        <w:rPr>
          <w:lang w:val="kk-KZ"/>
        </w:rPr>
      </w:pPr>
      <w:r>
        <w:rPr>
          <w:lang w:val="kk-KZ"/>
        </w:rPr>
        <w:t xml:space="preserve">«Бекітемін» </w:t>
      </w:r>
    </w:p>
    <w:p w:rsidR="006A2223" w:rsidRDefault="006A2223" w:rsidP="006A2223">
      <w:pPr>
        <w:ind w:firstLine="397"/>
        <w:jc w:val="right"/>
        <w:textAlignment w:val="baseline"/>
        <w:rPr>
          <w:lang w:val="kk-KZ"/>
        </w:rPr>
      </w:pPr>
      <w:r>
        <w:rPr>
          <w:lang w:val="kk-KZ"/>
        </w:rPr>
        <w:t xml:space="preserve"> «АЖЭО» АҚ президенті</w:t>
      </w:r>
    </w:p>
    <w:p w:rsidR="006A2223" w:rsidRDefault="006A2223" w:rsidP="006A2223">
      <w:pPr>
        <w:ind w:right="-1" w:firstLine="397"/>
        <w:jc w:val="right"/>
        <w:textAlignment w:val="baseline"/>
        <w:rPr>
          <w:lang w:val="kk-KZ"/>
        </w:rPr>
      </w:pPr>
      <w:r>
        <w:rPr>
          <w:lang w:val="kk-KZ"/>
        </w:rPr>
        <w:t xml:space="preserve">                  _______________ Аленов М.Қ.</w:t>
      </w:r>
    </w:p>
    <w:p w:rsidR="006A2223" w:rsidRDefault="006A2223" w:rsidP="006A2223">
      <w:pPr>
        <w:ind w:firstLine="397"/>
        <w:jc w:val="right"/>
        <w:textAlignment w:val="baseline"/>
        <w:rPr>
          <w:lang w:val="kk-KZ"/>
        </w:rPr>
      </w:pPr>
      <w:r>
        <w:rPr>
          <w:lang w:val="kk-KZ"/>
        </w:rPr>
        <w:t xml:space="preserve">   </w:t>
      </w:r>
    </w:p>
    <w:p w:rsidR="006A2223" w:rsidRPr="006A2223" w:rsidRDefault="006A2223" w:rsidP="0064260D">
      <w:pPr>
        <w:ind w:firstLine="397"/>
        <w:jc w:val="center"/>
        <w:textAlignment w:val="baseline"/>
        <w:rPr>
          <w:rStyle w:val="s1"/>
          <w:lang w:val="kk-KZ"/>
        </w:rPr>
      </w:pPr>
      <w:r>
        <w:rPr>
          <w:lang w:val="kk-KZ"/>
        </w:rPr>
        <w:t> </w:t>
      </w:r>
      <w:r w:rsidRPr="00DA3965">
        <w:rPr>
          <w:b/>
          <w:lang w:val="kk-KZ"/>
        </w:rPr>
        <w:t>№</w:t>
      </w:r>
      <w:r w:rsidR="00C605A4">
        <w:rPr>
          <w:b/>
          <w:lang w:val="kk-KZ"/>
        </w:rPr>
        <w:t>7</w:t>
      </w:r>
      <w:r w:rsidR="00D421C8" w:rsidRPr="00D421C8">
        <w:rPr>
          <w:b/>
          <w:lang w:val="kk-KZ"/>
        </w:rPr>
        <w:t>8</w:t>
      </w:r>
      <w:r>
        <w:rPr>
          <w:b/>
          <w:lang w:val="kk-KZ"/>
        </w:rPr>
        <w:t xml:space="preserve"> </w:t>
      </w:r>
      <w:r w:rsidRPr="00DA3965">
        <w:rPr>
          <w:b/>
          <w:lang w:val="kk-KZ"/>
        </w:rPr>
        <w:t>«</w:t>
      </w:r>
      <w:r w:rsidR="0057234D">
        <w:rPr>
          <w:b/>
          <w:lang w:val="kk-KZ"/>
        </w:rPr>
        <w:t>ПСВ-500-3-23 (БО №2) және ПСВ-500-14-23 (БП №14) типті бойлері үшін Л-68 латунды құбырын сатып алу</w:t>
      </w:r>
      <w:r w:rsidRPr="00DA3965">
        <w:rPr>
          <w:b/>
          <w:lang w:val="kk-KZ"/>
        </w:rPr>
        <w:t>»</w:t>
      </w:r>
      <w:r>
        <w:rPr>
          <w:b/>
          <w:lang w:val="kk-KZ"/>
        </w:rPr>
        <w:t xml:space="preserve"> </w:t>
      </w:r>
      <w:r>
        <w:rPr>
          <w:rStyle w:val="s1"/>
          <w:lang w:val="kk-KZ"/>
        </w:rPr>
        <w:t>лоты бойынша 2020 жылға сатып алынатын тауардың техникалық сипаттамасы</w:t>
      </w:r>
    </w:p>
    <w:p w:rsidR="006A2223" w:rsidRDefault="006A2223" w:rsidP="006A2223">
      <w:pPr>
        <w:jc w:val="center"/>
        <w:rPr>
          <w:rStyle w:val="s1"/>
          <w:lang w:val="kk-KZ"/>
        </w:rPr>
      </w:pPr>
    </w:p>
    <w:p w:rsidR="006A2223" w:rsidRPr="006A2223" w:rsidRDefault="006A2223" w:rsidP="006A2223">
      <w:pPr>
        <w:rPr>
          <w:lang w:val="kk-KZ"/>
        </w:rPr>
      </w:pPr>
      <w:r>
        <w:rPr>
          <w:rStyle w:val="s1"/>
          <w:lang w:val="kk-KZ"/>
        </w:rPr>
        <w:t>Сатып алу (лот) номері мен атауы:</w:t>
      </w:r>
      <w:r>
        <w:rPr>
          <w:rStyle w:val="s1"/>
          <w:b w:val="0"/>
          <w:lang w:val="kk-KZ"/>
        </w:rPr>
        <w:t xml:space="preserve"> </w:t>
      </w:r>
      <w:r w:rsidR="00341A85">
        <w:rPr>
          <w:lang w:val="kk-KZ"/>
        </w:rPr>
        <w:t>№</w:t>
      </w:r>
      <w:r w:rsidR="00C605A4">
        <w:rPr>
          <w:lang w:val="kk-KZ"/>
        </w:rPr>
        <w:t>7</w:t>
      </w:r>
      <w:r w:rsidR="00D421C8" w:rsidRPr="00D421C8">
        <w:rPr>
          <w:lang w:val="kk-KZ"/>
        </w:rPr>
        <w:t>8</w:t>
      </w:r>
      <w:r w:rsidRPr="006A2223">
        <w:rPr>
          <w:lang w:val="kk-KZ"/>
        </w:rPr>
        <w:t xml:space="preserve"> «</w:t>
      </w:r>
      <w:r w:rsidR="0057234D" w:rsidRPr="0057234D">
        <w:rPr>
          <w:lang w:val="kk-KZ"/>
        </w:rPr>
        <w:t>ПСВ-500-3-23 (БО №2) және ПСВ-500-14-23 (БП №14) типті бойлері үшін Л-68 латунды құбырын сатып алу</w:t>
      </w:r>
      <w:r w:rsidRPr="006A2223">
        <w:rPr>
          <w:lang w:val="kk-KZ"/>
        </w:rPr>
        <w:t>»</w:t>
      </w:r>
    </w:p>
    <w:p w:rsidR="006A2223" w:rsidRDefault="006A2223" w:rsidP="006A2223">
      <w:pPr>
        <w:rPr>
          <w:b/>
          <w:lang w:val="kk-KZ"/>
        </w:rPr>
      </w:pPr>
      <w:r>
        <w:rPr>
          <w:b/>
          <w:lang w:val="kk-KZ"/>
        </w:rPr>
        <w:t>Сатып алатын тауар, жұмыс, қызметтердің саны (көлемі):</w:t>
      </w:r>
    </w:p>
    <w:tbl>
      <w:tblPr>
        <w:tblW w:w="8207" w:type="dxa"/>
        <w:jc w:val="center"/>
        <w:tblInd w:w="-1104" w:type="dxa"/>
        <w:tblLook w:val="04A0" w:firstRow="1" w:lastRow="0" w:firstColumn="1" w:lastColumn="0" w:noHBand="0" w:noVBand="1"/>
      </w:tblPr>
      <w:tblGrid>
        <w:gridCol w:w="5503"/>
        <w:gridCol w:w="1010"/>
        <w:gridCol w:w="1694"/>
      </w:tblGrid>
      <w:tr w:rsidR="006A2223" w:rsidTr="006A2223">
        <w:trPr>
          <w:trHeight w:val="240"/>
          <w:jc w:val="center"/>
        </w:trPr>
        <w:tc>
          <w:tcPr>
            <w:tcW w:w="5503" w:type="dxa"/>
            <w:tcBorders>
              <w:top w:val="single" w:sz="4" w:space="0" w:color="auto"/>
              <w:left w:val="single" w:sz="4" w:space="0" w:color="auto"/>
              <w:bottom w:val="single" w:sz="4" w:space="0" w:color="auto"/>
              <w:right w:val="single" w:sz="4" w:space="0" w:color="auto"/>
            </w:tcBorders>
            <w:hideMark/>
          </w:tcPr>
          <w:p w:rsidR="006A2223" w:rsidRDefault="006A2223" w:rsidP="006A2223">
            <w:pPr>
              <w:jc w:val="center"/>
              <w:rPr>
                <w:b/>
                <w:lang w:val="kk-KZ" w:eastAsia="en-US"/>
              </w:rPr>
            </w:pPr>
            <w:r>
              <w:rPr>
                <w:b/>
                <w:lang w:val="kk-KZ" w:eastAsia="en-US"/>
              </w:rPr>
              <w:t>Атауы</w:t>
            </w:r>
            <w:r w:rsidR="00341A85">
              <w:rPr>
                <w:b/>
                <w:lang w:val="kk-KZ" w:eastAsia="en-US"/>
              </w:rPr>
              <w:t>, типі, ГОСТ</w:t>
            </w:r>
          </w:p>
        </w:tc>
        <w:tc>
          <w:tcPr>
            <w:tcW w:w="1010" w:type="dxa"/>
            <w:tcBorders>
              <w:top w:val="single" w:sz="4" w:space="0" w:color="auto"/>
              <w:left w:val="nil"/>
              <w:bottom w:val="single" w:sz="4" w:space="0" w:color="auto"/>
              <w:right w:val="single" w:sz="4" w:space="0" w:color="auto"/>
            </w:tcBorders>
            <w:hideMark/>
          </w:tcPr>
          <w:p w:rsidR="006A2223" w:rsidRDefault="006A2223" w:rsidP="006A2223">
            <w:pPr>
              <w:jc w:val="center"/>
              <w:rPr>
                <w:b/>
                <w:lang w:val="kk-KZ" w:eastAsia="en-US"/>
              </w:rPr>
            </w:pPr>
            <w:r>
              <w:rPr>
                <w:b/>
                <w:lang w:val="kk-KZ" w:eastAsia="en-US"/>
              </w:rPr>
              <w:t>Өлшем бірлігі</w:t>
            </w:r>
          </w:p>
        </w:tc>
        <w:tc>
          <w:tcPr>
            <w:tcW w:w="1694" w:type="dxa"/>
            <w:tcBorders>
              <w:top w:val="single" w:sz="4" w:space="0" w:color="auto"/>
              <w:left w:val="nil"/>
              <w:bottom w:val="single" w:sz="4" w:space="0" w:color="auto"/>
              <w:right w:val="single" w:sz="4" w:space="0" w:color="auto"/>
            </w:tcBorders>
            <w:hideMark/>
          </w:tcPr>
          <w:p w:rsidR="006A2223" w:rsidRDefault="006A2223" w:rsidP="006A2223">
            <w:pPr>
              <w:jc w:val="center"/>
              <w:rPr>
                <w:b/>
                <w:lang w:val="kk-KZ" w:eastAsia="en-US"/>
              </w:rPr>
            </w:pPr>
            <w:r>
              <w:rPr>
                <w:b/>
                <w:lang w:val="kk-KZ" w:eastAsia="en-US"/>
              </w:rPr>
              <w:t>Саны</w:t>
            </w:r>
          </w:p>
        </w:tc>
      </w:tr>
      <w:tr w:rsidR="00D421C8" w:rsidTr="005F6E94">
        <w:trPr>
          <w:trHeight w:val="365"/>
          <w:jc w:val="center"/>
        </w:trPr>
        <w:tc>
          <w:tcPr>
            <w:tcW w:w="5503" w:type="dxa"/>
            <w:tcBorders>
              <w:top w:val="nil"/>
              <w:left w:val="single" w:sz="4" w:space="0" w:color="auto"/>
              <w:bottom w:val="single" w:sz="4" w:space="0" w:color="auto"/>
              <w:right w:val="single" w:sz="4" w:space="0" w:color="auto"/>
            </w:tcBorders>
            <w:vAlign w:val="center"/>
            <w:hideMark/>
          </w:tcPr>
          <w:p w:rsidR="00D421C8" w:rsidRPr="00626EC6" w:rsidRDefault="00D421C8" w:rsidP="00BE3F49">
            <w:pPr>
              <w:jc w:val="center"/>
              <w:rPr>
                <w:sz w:val="22"/>
                <w:szCs w:val="22"/>
                <w:lang w:val="kk-KZ"/>
              </w:rPr>
            </w:pPr>
            <w:r>
              <w:rPr>
                <w:sz w:val="22"/>
                <w:szCs w:val="22"/>
                <w:lang w:val="kk-KZ"/>
              </w:rPr>
              <w:t>Латуньды құбыр</w:t>
            </w:r>
            <w:r w:rsidR="002F3F8D">
              <w:rPr>
                <w:sz w:val="22"/>
                <w:szCs w:val="22"/>
                <w:lang w:val="kk-KZ"/>
              </w:rPr>
              <w:t xml:space="preserve"> (жезден жасалған)</w:t>
            </w:r>
            <w:r>
              <w:rPr>
                <w:sz w:val="22"/>
                <w:szCs w:val="22"/>
                <w:lang w:val="kk-KZ"/>
              </w:rPr>
              <w:t xml:space="preserve"> ДКРНМ  ГОСТ21646-2003  19х1х4555</w:t>
            </w:r>
          </w:p>
        </w:tc>
        <w:tc>
          <w:tcPr>
            <w:tcW w:w="1010" w:type="dxa"/>
            <w:tcBorders>
              <w:top w:val="nil"/>
              <w:left w:val="nil"/>
              <w:bottom w:val="single" w:sz="4" w:space="0" w:color="auto"/>
              <w:right w:val="single" w:sz="4" w:space="0" w:color="auto"/>
            </w:tcBorders>
            <w:vAlign w:val="center"/>
            <w:hideMark/>
          </w:tcPr>
          <w:p w:rsidR="00D421C8" w:rsidRPr="00142981" w:rsidRDefault="00D421C8" w:rsidP="00BE3F49">
            <w:pPr>
              <w:jc w:val="center"/>
              <w:rPr>
                <w:sz w:val="22"/>
                <w:szCs w:val="22"/>
                <w:lang w:val="kk-KZ"/>
              </w:rPr>
            </w:pPr>
            <w:r>
              <w:rPr>
                <w:sz w:val="22"/>
                <w:szCs w:val="22"/>
                <w:lang w:val="kk-KZ"/>
              </w:rPr>
              <w:t>кг</w:t>
            </w:r>
          </w:p>
        </w:tc>
        <w:tc>
          <w:tcPr>
            <w:tcW w:w="1694" w:type="dxa"/>
            <w:tcBorders>
              <w:top w:val="nil"/>
              <w:left w:val="nil"/>
              <w:bottom w:val="single" w:sz="4" w:space="0" w:color="auto"/>
              <w:right w:val="single" w:sz="4" w:space="0" w:color="auto"/>
            </w:tcBorders>
            <w:vAlign w:val="center"/>
            <w:hideMark/>
          </w:tcPr>
          <w:p w:rsidR="00D421C8" w:rsidRPr="00142981" w:rsidRDefault="00D421C8" w:rsidP="00BE3F49">
            <w:pPr>
              <w:jc w:val="center"/>
              <w:rPr>
                <w:sz w:val="22"/>
                <w:szCs w:val="22"/>
                <w:lang w:val="kk-KZ"/>
              </w:rPr>
            </w:pPr>
            <w:r>
              <w:rPr>
                <w:sz w:val="22"/>
                <w:szCs w:val="22"/>
                <w:lang w:val="kk-KZ"/>
              </w:rPr>
              <w:t>9282</w:t>
            </w:r>
          </w:p>
        </w:tc>
      </w:tr>
    </w:tbl>
    <w:p w:rsidR="006A2223" w:rsidRDefault="006A2223" w:rsidP="006A2223">
      <w:pPr>
        <w:textAlignment w:val="baseline"/>
        <w:rPr>
          <w:lang w:val="kk-KZ"/>
        </w:rPr>
      </w:pPr>
    </w:p>
    <w:p w:rsidR="006A2223" w:rsidRDefault="006A2223" w:rsidP="006A2223">
      <w:pPr>
        <w:jc w:val="both"/>
        <w:textAlignment w:val="baseline"/>
        <w:rPr>
          <w:lang w:val="kk-KZ"/>
        </w:rPr>
      </w:pPr>
      <w:r>
        <w:rPr>
          <w:b/>
          <w:lang w:val="kk-KZ"/>
        </w:rPr>
        <w:t>Тауар жеткізу/жұмыстарды орындау/қызметтерді көрсету орны:</w:t>
      </w:r>
      <w:r>
        <w:rPr>
          <w:lang w:val="kk-KZ"/>
        </w:rPr>
        <w:t xml:space="preserve"> Атырау қ., З.Кабдолов даңғылы,9  Тапсырыс берушінің қоймасына дейін.</w:t>
      </w:r>
    </w:p>
    <w:p w:rsidR="006A2223" w:rsidRDefault="006A2223" w:rsidP="006A2223">
      <w:pPr>
        <w:jc w:val="both"/>
        <w:textAlignment w:val="baseline"/>
        <w:rPr>
          <w:lang w:val="kk-KZ"/>
        </w:rPr>
      </w:pPr>
      <w:r>
        <w:rPr>
          <w:b/>
          <w:lang w:val="kk-KZ"/>
        </w:rPr>
        <w:t>Тауар жеткізу/жұмыстарды орындау/қызметтерді көрсету мерзімі:</w:t>
      </w:r>
      <w:r>
        <w:rPr>
          <w:lang w:val="kk-KZ"/>
        </w:rPr>
        <w:t xml:space="preserve"> 2020 жыл, Тапсырыс берушінің </w:t>
      </w:r>
      <w:r w:rsidR="0050742C">
        <w:rPr>
          <w:lang w:val="kk-KZ"/>
        </w:rPr>
        <w:t>өтініші</w:t>
      </w:r>
      <w:r>
        <w:rPr>
          <w:lang w:val="kk-KZ"/>
        </w:rPr>
        <w:t xml:space="preserve"> негізінде.</w:t>
      </w:r>
    </w:p>
    <w:p w:rsidR="0064260D" w:rsidRDefault="0064260D" w:rsidP="0064260D">
      <w:pPr>
        <w:textAlignment w:val="baseline"/>
        <w:rPr>
          <w:lang w:val="kk-KZ"/>
        </w:rPr>
      </w:pPr>
      <w:r w:rsidRPr="006A5350">
        <w:rPr>
          <w:b/>
          <w:lang w:val="kk-KZ"/>
        </w:rPr>
        <w:t>Тауарлардың талап етілетін  техникалық сипаттамасы:</w:t>
      </w:r>
      <w:r>
        <w:rPr>
          <w:lang w:val="kk-KZ"/>
        </w:rPr>
        <w:t xml:space="preserve">  кестедегі мәлімет бойынша</w:t>
      </w:r>
      <w:r w:rsidR="00B108C4">
        <w:rPr>
          <w:lang w:val="kk-KZ"/>
        </w:rPr>
        <w:t>.</w:t>
      </w:r>
    </w:p>
    <w:p w:rsidR="007B76C6" w:rsidRPr="007B76C6" w:rsidRDefault="007B76C6" w:rsidP="002F3F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B76C6">
        <w:rPr>
          <w:lang w:val="kk-KZ"/>
        </w:rPr>
        <w:t>Жезден жасалған құбыр - машина жасау, приборлар жасау, электр энергетикасы, құрылыс, тұрғын үй-коммуналдық шаруашылық сияқты қымбат қонақүй. Бұл металдың беделді түрлеріне жатады, өйткені ол керемет сипаттамаларға және жоғары физикалық-механикалық қасиеттерге ие.</w:t>
      </w:r>
    </w:p>
    <w:p w:rsidR="00B4470C" w:rsidRPr="00B45FED" w:rsidRDefault="00B4470C" w:rsidP="002F3F8D">
      <w:pPr>
        <w:jc w:val="both"/>
        <w:rPr>
          <w:lang w:val="kk-KZ"/>
        </w:rPr>
      </w:pPr>
      <w:r w:rsidRPr="00B45FED">
        <w:rPr>
          <w:lang w:val="kk-KZ"/>
        </w:rPr>
        <w:t>Жез - бұл мыс-мырыш қорытпасы, мұнда мыс негізгі материал болып табылады, ал мырыш құрамында 5-тен 45 пайызға дейін болатын қорытпа компонент ретінде қызмет етеді. Нәтижесінде осы екі химиялық элементтердің үйлесімі әртүрлі пропорциялардағы және әртүрлі сипаттамалары мен жетілдірілген параметрлері бар жез пайда болды.</w:t>
      </w:r>
    </w:p>
    <w:p w:rsidR="00B4470C" w:rsidRPr="00B45FED" w:rsidRDefault="00B4470C" w:rsidP="002F3F8D">
      <w:pPr>
        <w:jc w:val="both"/>
        <w:rPr>
          <w:lang w:val="kk-KZ"/>
        </w:rPr>
      </w:pPr>
      <w:r w:rsidRPr="00B45FED">
        <w:rPr>
          <w:lang w:val="kk-KZ"/>
        </w:rPr>
        <w:t>Қорытпада мырыштың 2-20% -ы қызыл жезден тұрады, ал қорытпада 20-36% мырыш болса, жез сары болады. Екі металл да талғампаз көрінеді, сондықтан олар тек технологияда ғана емес, сонымен қатар интерьерді безендіруде де қолданылады.</w:t>
      </w:r>
    </w:p>
    <w:p w:rsidR="0041464C" w:rsidRPr="002F3F8D" w:rsidRDefault="0041464C" w:rsidP="002F3F8D">
      <w:pPr>
        <w:jc w:val="both"/>
      </w:pPr>
      <w:proofErr w:type="spellStart"/>
      <w:r w:rsidRPr="002F3F8D">
        <w:t>Классификация</w:t>
      </w:r>
      <w:r w:rsidR="00147C68" w:rsidRPr="002F3F8D">
        <w:t>сы</w:t>
      </w:r>
      <w:proofErr w:type="spellEnd"/>
    </w:p>
    <w:p w:rsidR="00B4470C" w:rsidRPr="002F3F8D" w:rsidRDefault="00B4470C" w:rsidP="002F3F8D">
      <w:pPr>
        <w:jc w:val="both"/>
      </w:pPr>
      <w:r w:rsidRPr="002F3F8D">
        <w:t xml:space="preserve">• </w:t>
      </w:r>
      <w:proofErr w:type="spellStart"/>
      <w:r w:rsidRPr="002F3F8D">
        <w:t>Қарапайым</w:t>
      </w:r>
      <w:proofErr w:type="spellEnd"/>
      <w:r w:rsidRPr="002F3F8D">
        <w:t xml:space="preserve"> </w:t>
      </w:r>
      <w:proofErr w:type="spellStart"/>
      <w:r w:rsidRPr="002F3F8D">
        <w:t>қорытпалар</w:t>
      </w:r>
      <w:proofErr w:type="spellEnd"/>
      <w:r w:rsidRPr="002F3F8D">
        <w:t xml:space="preserve"> </w:t>
      </w:r>
      <w:proofErr w:type="spellStart"/>
      <w:r w:rsidRPr="002F3F8D">
        <w:t>немесе</w:t>
      </w:r>
      <w:proofErr w:type="spellEnd"/>
      <w:r w:rsidRPr="002F3F8D">
        <w:t xml:space="preserve"> </w:t>
      </w:r>
      <w:proofErr w:type="spellStart"/>
      <w:r w:rsidRPr="002F3F8D">
        <w:t>екі</w:t>
      </w:r>
      <w:proofErr w:type="spellEnd"/>
      <w:r w:rsidRPr="002F3F8D">
        <w:t xml:space="preserve"> </w:t>
      </w:r>
      <w:proofErr w:type="spellStart"/>
      <w:r w:rsidRPr="002F3F8D">
        <w:t>компонентті</w:t>
      </w:r>
      <w:proofErr w:type="spellEnd"/>
      <w:r w:rsidRPr="002F3F8D">
        <w:t xml:space="preserve"> </w:t>
      </w:r>
      <w:proofErr w:type="spellStart"/>
      <w:r w:rsidRPr="002F3F8D">
        <w:t>қорытпалар</w:t>
      </w:r>
      <w:proofErr w:type="spellEnd"/>
      <w:r w:rsidRPr="002F3F8D">
        <w:t xml:space="preserve"> тек мыс пен </w:t>
      </w:r>
      <w:proofErr w:type="spellStart"/>
      <w:r w:rsidRPr="002F3F8D">
        <w:t>мырыштан</w:t>
      </w:r>
      <w:proofErr w:type="spellEnd"/>
      <w:r w:rsidRPr="002F3F8D">
        <w:t xml:space="preserve"> </w:t>
      </w:r>
      <w:proofErr w:type="spellStart"/>
      <w:r w:rsidRPr="002F3F8D">
        <w:t>тұрады</w:t>
      </w:r>
      <w:proofErr w:type="spellEnd"/>
      <w:r w:rsidRPr="002F3F8D">
        <w:t xml:space="preserve">, </w:t>
      </w:r>
      <w:proofErr w:type="spellStart"/>
      <w:proofErr w:type="gramStart"/>
      <w:r w:rsidRPr="002F3F8D">
        <w:t>бас</w:t>
      </w:r>
      <w:proofErr w:type="gramEnd"/>
      <w:r w:rsidRPr="002F3F8D">
        <w:t>қа</w:t>
      </w:r>
      <w:proofErr w:type="spellEnd"/>
      <w:r w:rsidRPr="002F3F8D">
        <w:t xml:space="preserve"> </w:t>
      </w:r>
      <w:proofErr w:type="spellStart"/>
      <w:r w:rsidRPr="002F3F8D">
        <w:t>элементтердің</w:t>
      </w:r>
      <w:proofErr w:type="spellEnd"/>
      <w:r w:rsidRPr="002F3F8D">
        <w:t xml:space="preserve"> </w:t>
      </w:r>
      <w:proofErr w:type="spellStart"/>
      <w:r w:rsidRPr="002F3F8D">
        <w:t>болуы</w:t>
      </w:r>
      <w:proofErr w:type="spellEnd"/>
      <w:r w:rsidRPr="002F3F8D">
        <w:t xml:space="preserve"> аз.</w:t>
      </w:r>
    </w:p>
    <w:p w:rsidR="00B4470C" w:rsidRPr="002F3F8D" w:rsidRDefault="00B4470C" w:rsidP="002F3F8D">
      <w:pPr>
        <w:jc w:val="both"/>
      </w:pPr>
      <w:r w:rsidRPr="002F3F8D">
        <w:t xml:space="preserve">• </w:t>
      </w:r>
      <w:proofErr w:type="spellStart"/>
      <w:r w:rsidRPr="002F3F8D">
        <w:t>Арнайы</w:t>
      </w:r>
      <w:proofErr w:type="spellEnd"/>
      <w:r w:rsidRPr="002F3F8D">
        <w:t xml:space="preserve"> </w:t>
      </w:r>
      <w:proofErr w:type="spellStart"/>
      <w:r w:rsidRPr="002F3F8D">
        <w:t>немесе</w:t>
      </w:r>
      <w:proofErr w:type="spellEnd"/>
      <w:r w:rsidRPr="002F3F8D">
        <w:t xml:space="preserve"> </w:t>
      </w:r>
      <w:proofErr w:type="spellStart"/>
      <w:r w:rsidRPr="002F3F8D">
        <w:t>кө</w:t>
      </w:r>
      <w:proofErr w:type="gramStart"/>
      <w:r w:rsidRPr="002F3F8D">
        <w:t>п</w:t>
      </w:r>
      <w:proofErr w:type="spellEnd"/>
      <w:proofErr w:type="gramEnd"/>
      <w:r w:rsidRPr="002F3F8D">
        <w:t xml:space="preserve"> </w:t>
      </w:r>
      <w:proofErr w:type="spellStart"/>
      <w:r w:rsidRPr="002F3F8D">
        <w:t>компонентті</w:t>
      </w:r>
      <w:proofErr w:type="spellEnd"/>
      <w:r w:rsidRPr="002F3F8D">
        <w:t xml:space="preserve"> </w:t>
      </w:r>
      <w:proofErr w:type="spellStart"/>
      <w:r w:rsidRPr="002F3F8D">
        <w:t>жездер</w:t>
      </w:r>
      <w:proofErr w:type="spellEnd"/>
      <w:r w:rsidRPr="002F3F8D">
        <w:t xml:space="preserve"> мыс пен </w:t>
      </w:r>
      <w:proofErr w:type="spellStart"/>
      <w:r w:rsidRPr="002F3F8D">
        <w:t>мырыштан</w:t>
      </w:r>
      <w:proofErr w:type="spellEnd"/>
      <w:r w:rsidRPr="002F3F8D">
        <w:t xml:space="preserve"> </w:t>
      </w:r>
      <w:proofErr w:type="spellStart"/>
      <w:r w:rsidRPr="002F3F8D">
        <w:t>басқа</w:t>
      </w:r>
      <w:proofErr w:type="spellEnd"/>
      <w:r w:rsidRPr="002F3F8D">
        <w:t xml:space="preserve"> </w:t>
      </w:r>
      <w:proofErr w:type="spellStart"/>
      <w:r w:rsidRPr="002F3F8D">
        <w:t>қоспалаушы</w:t>
      </w:r>
      <w:proofErr w:type="spellEnd"/>
      <w:r w:rsidRPr="002F3F8D">
        <w:t xml:space="preserve"> </w:t>
      </w:r>
      <w:proofErr w:type="spellStart"/>
      <w:r w:rsidRPr="002F3F8D">
        <w:t>компоненттерді</w:t>
      </w:r>
      <w:proofErr w:type="spellEnd"/>
      <w:r w:rsidRPr="002F3F8D">
        <w:t xml:space="preserve"> </w:t>
      </w:r>
      <w:proofErr w:type="spellStart"/>
      <w:r w:rsidRPr="002F3F8D">
        <w:t>қамтиды</w:t>
      </w:r>
      <w:proofErr w:type="spellEnd"/>
      <w:r w:rsidRPr="002F3F8D">
        <w:t>.</w:t>
      </w:r>
    </w:p>
    <w:p w:rsidR="0041464C" w:rsidRPr="002F3F8D" w:rsidRDefault="0041464C" w:rsidP="002F3F8D">
      <w:pPr>
        <w:jc w:val="both"/>
      </w:pPr>
      <w:r w:rsidRPr="002F3F8D">
        <w:t>Маркировка</w:t>
      </w:r>
    </w:p>
    <w:p w:rsidR="00B4470C" w:rsidRPr="002F3F8D" w:rsidRDefault="00B4470C" w:rsidP="002F3F8D">
      <w:pPr>
        <w:jc w:val="both"/>
      </w:pPr>
      <w:r w:rsidRPr="002F3F8D">
        <w:t xml:space="preserve">• </w:t>
      </w:r>
      <w:proofErr w:type="spellStart"/>
      <w:r w:rsidRPr="002F3F8D">
        <w:t>Жай</w:t>
      </w:r>
      <w:proofErr w:type="spellEnd"/>
      <w:r w:rsidRPr="002F3F8D">
        <w:t xml:space="preserve"> </w:t>
      </w:r>
      <w:proofErr w:type="spellStart"/>
      <w:r w:rsidRPr="002F3F8D">
        <w:t>жез</w:t>
      </w:r>
      <w:proofErr w:type="spellEnd"/>
      <w:r w:rsidRPr="002F3F8D">
        <w:t xml:space="preserve"> </w:t>
      </w:r>
      <w:proofErr w:type="spellStart"/>
      <w:r w:rsidRPr="002F3F8D">
        <w:t>және</w:t>
      </w:r>
      <w:proofErr w:type="spellEnd"/>
      <w:r w:rsidRPr="002F3F8D">
        <w:t xml:space="preserve"> </w:t>
      </w:r>
      <w:proofErr w:type="spellStart"/>
      <w:r w:rsidRPr="002F3F8D">
        <w:t>жай</w:t>
      </w:r>
      <w:proofErr w:type="spellEnd"/>
      <w:r w:rsidRPr="002F3F8D">
        <w:t xml:space="preserve"> </w:t>
      </w:r>
      <w:proofErr w:type="spellStart"/>
      <w:r w:rsidRPr="002F3F8D">
        <w:t>ғана</w:t>
      </w:r>
      <w:proofErr w:type="spellEnd"/>
      <w:r w:rsidRPr="002F3F8D">
        <w:t xml:space="preserve"> </w:t>
      </w:r>
      <w:proofErr w:type="spellStart"/>
      <w:r w:rsidRPr="002F3F8D">
        <w:t>белгіленген</w:t>
      </w:r>
      <w:proofErr w:type="spellEnd"/>
      <w:r w:rsidRPr="002F3F8D">
        <w:t xml:space="preserve"> - L </w:t>
      </w:r>
      <w:proofErr w:type="spellStart"/>
      <w:r w:rsidRPr="002F3F8D">
        <w:t>әрпі</w:t>
      </w:r>
      <w:proofErr w:type="spellEnd"/>
      <w:r w:rsidRPr="002F3F8D">
        <w:t xml:space="preserve"> </w:t>
      </w:r>
      <w:proofErr w:type="spellStart"/>
      <w:r w:rsidRPr="002F3F8D">
        <w:t>және</w:t>
      </w:r>
      <w:proofErr w:type="spellEnd"/>
      <w:r w:rsidRPr="002F3F8D">
        <w:t xml:space="preserve"> сан бар. </w:t>
      </w:r>
      <w:r w:rsidR="00951324">
        <w:rPr>
          <w:lang w:val="kk-KZ"/>
        </w:rPr>
        <w:t xml:space="preserve">Мұндағы </w:t>
      </w:r>
      <w:r w:rsidRPr="002F3F8D">
        <w:t>,</w:t>
      </w:r>
      <w:r w:rsidR="00951324">
        <w:rPr>
          <w:lang w:val="kk-KZ"/>
        </w:rPr>
        <w:t xml:space="preserve"> </w:t>
      </w:r>
      <w:r w:rsidRPr="002F3F8D">
        <w:t xml:space="preserve"> L</w:t>
      </w:r>
      <w:r w:rsidR="00147C68" w:rsidRPr="002F3F8D">
        <w:t>68</w:t>
      </w:r>
      <w:r w:rsidRPr="002F3F8D">
        <w:t xml:space="preserve"> </w:t>
      </w:r>
      <w:proofErr w:type="spellStart"/>
      <w:r w:rsidRPr="002F3F8D">
        <w:t>дегеніміз</w:t>
      </w:r>
      <w:proofErr w:type="spellEnd"/>
      <w:r w:rsidRPr="002F3F8D">
        <w:t xml:space="preserve"> </w:t>
      </w:r>
      <w:proofErr w:type="spellStart"/>
      <w:r w:rsidRPr="002F3F8D">
        <w:t>бұл</w:t>
      </w:r>
      <w:proofErr w:type="spellEnd"/>
      <w:r w:rsidRPr="002F3F8D">
        <w:t xml:space="preserve"> </w:t>
      </w:r>
      <w:r w:rsidR="00147C68" w:rsidRPr="002F3F8D">
        <w:t>68</w:t>
      </w:r>
      <w:r w:rsidRPr="002F3F8D">
        <w:t xml:space="preserve">% мыс, </w:t>
      </w:r>
      <w:r w:rsidR="007B143F">
        <w:rPr>
          <w:lang w:val="kk-KZ"/>
        </w:rPr>
        <w:t>32</w:t>
      </w:r>
      <w:r w:rsidRPr="002F3F8D">
        <w:t xml:space="preserve">% </w:t>
      </w:r>
      <w:proofErr w:type="spellStart"/>
      <w:r w:rsidRPr="002F3F8D">
        <w:t>мырыш</w:t>
      </w:r>
      <w:proofErr w:type="spellEnd"/>
      <w:r w:rsidRPr="002F3F8D">
        <w:t xml:space="preserve"> </w:t>
      </w:r>
      <w:r w:rsidR="007B143F">
        <w:rPr>
          <w:lang w:val="kk-KZ"/>
        </w:rPr>
        <w:t xml:space="preserve"> пен</w:t>
      </w:r>
      <w:r w:rsidRPr="002F3F8D">
        <w:t xml:space="preserve"> </w:t>
      </w:r>
      <w:proofErr w:type="spellStart"/>
      <w:r w:rsidRPr="002F3F8D">
        <w:t>қоспалары</w:t>
      </w:r>
      <w:proofErr w:type="spellEnd"/>
      <w:r w:rsidRPr="002F3F8D">
        <w:t xml:space="preserve"> бар </w:t>
      </w:r>
      <w:proofErr w:type="spellStart"/>
      <w:r w:rsidRPr="002F3F8D">
        <w:t>қарапайым</w:t>
      </w:r>
      <w:proofErr w:type="spellEnd"/>
      <w:r w:rsidRPr="002F3F8D">
        <w:t xml:space="preserve"> </w:t>
      </w:r>
      <w:proofErr w:type="spellStart"/>
      <w:r w:rsidRPr="002F3F8D">
        <w:t>жез</w:t>
      </w:r>
      <w:proofErr w:type="spellEnd"/>
      <w:r w:rsidRPr="002F3F8D">
        <w:t xml:space="preserve"> </w:t>
      </w:r>
      <w:proofErr w:type="spellStart"/>
      <w:r w:rsidRPr="002F3F8D">
        <w:t>дегенді</w:t>
      </w:r>
      <w:proofErr w:type="spellEnd"/>
      <w:r w:rsidRPr="002F3F8D">
        <w:t xml:space="preserve"> </w:t>
      </w:r>
      <w:proofErr w:type="spellStart"/>
      <w:r w:rsidRPr="002F3F8D">
        <w:t>білдіреді</w:t>
      </w:r>
      <w:proofErr w:type="spellEnd"/>
      <w:r w:rsidRPr="002F3F8D">
        <w:t>.</w:t>
      </w:r>
    </w:p>
    <w:p w:rsidR="00B4470C" w:rsidRPr="002F3F8D" w:rsidRDefault="00B4470C" w:rsidP="002F3F8D">
      <w:pPr>
        <w:jc w:val="both"/>
      </w:pPr>
      <w:r w:rsidRPr="002F3F8D">
        <w:t xml:space="preserve">• </w:t>
      </w:r>
      <w:proofErr w:type="spellStart"/>
      <w:r w:rsidRPr="002F3F8D">
        <w:t>Арнайы</w:t>
      </w:r>
      <w:proofErr w:type="spellEnd"/>
      <w:r w:rsidRPr="002F3F8D">
        <w:t xml:space="preserve"> </w:t>
      </w:r>
      <w:proofErr w:type="spellStart"/>
      <w:r w:rsidRPr="002F3F8D">
        <w:t>жезде</w:t>
      </w:r>
      <w:proofErr w:type="spellEnd"/>
      <w:r w:rsidRPr="002F3F8D">
        <w:t xml:space="preserve"> </w:t>
      </w:r>
      <w:proofErr w:type="spellStart"/>
      <w:r w:rsidRPr="002F3F8D">
        <w:t>таңбалау</w:t>
      </w:r>
      <w:proofErr w:type="spellEnd"/>
      <w:r w:rsidRPr="002F3F8D">
        <w:t xml:space="preserve"> L </w:t>
      </w:r>
      <w:proofErr w:type="spellStart"/>
      <w:r w:rsidRPr="002F3F8D">
        <w:t>әрпінен</w:t>
      </w:r>
      <w:proofErr w:type="spellEnd"/>
      <w:r w:rsidRPr="002F3F8D">
        <w:t xml:space="preserve"> </w:t>
      </w:r>
      <w:proofErr w:type="spellStart"/>
      <w:r w:rsidRPr="002F3F8D">
        <w:t>басталады</w:t>
      </w:r>
      <w:proofErr w:type="spellEnd"/>
      <w:r w:rsidRPr="002F3F8D">
        <w:t xml:space="preserve">. </w:t>
      </w:r>
      <w:proofErr w:type="spellStart"/>
      <w:proofErr w:type="gramStart"/>
      <w:r w:rsidRPr="002F3F8D">
        <w:t>Бас</w:t>
      </w:r>
      <w:proofErr w:type="gramEnd"/>
      <w:r w:rsidRPr="002F3F8D">
        <w:t>қа</w:t>
      </w:r>
      <w:proofErr w:type="spellEnd"/>
      <w:r w:rsidRPr="002F3F8D">
        <w:t xml:space="preserve"> </w:t>
      </w:r>
      <w:proofErr w:type="spellStart"/>
      <w:r w:rsidRPr="002F3F8D">
        <w:t>легірлеуші</w:t>
      </w:r>
      <w:proofErr w:type="spellEnd"/>
      <w:r w:rsidRPr="002F3F8D">
        <w:t xml:space="preserve"> ​​</w:t>
      </w:r>
      <w:proofErr w:type="spellStart"/>
      <w:r w:rsidRPr="002F3F8D">
        <w:t>элементтер</w:t>
      </w:r>
      <w:proofErr w:type="spellEnd"/>
      <w:r w:rsidRPr="002F3F8D">
        <w:t xml:space="preserve"> </w:t>
      </w:r>
      <w:proofErr w:type="spellStart"/>
      <w:r w:rsidRPr="002F3F8D">
        <w:t>және</w:t>
      </w:r>
      <w:proofErr w:type="spellEnd"/>
      <w:r w:rsidRPr="002F3F8D">
        <w:t xml:space="preserve"> </w:t>
      </w:r>
      <w:proofErr w:type="spellStart"/>
      <w:r w:rsidRPr="002F3F8D">
        <w:t>қорытпадағы</w:t>
      </w:r>
      <w:proofErr w:type="spellEnd"/>
      <w:r w:rsidRPr="002F3F8D">
        <w:t xml:space="preserve"> </w:t>
      </w:r>
      <w:proofErr w:type="spellStart"/>
      <w:r w:rsidRPr="002F3F8D">
        <w:t>олардың</w:t>
      </w:r>
      <w:proofErr w:type="spellEnd"/>
      <w:r w:rsidRPr="002F3F8D">
        <w:t xml:space="preserve"> </w:t>
      </w:r>
      <w:proofErr w:type="spellStart"/>
      <w:r w:rsidRPr="002F3F8D">
        <w:t>үлесі</w:t>
      </w:r>
      <w:proofErr w:type="spellEnd"/>
      <w:r w:rsidRPr="002F3F8D">
        <w:t xml:space="preserve"> </w:t>
      </w:r>
      <w:proofErr w:type="spellStart"/>
      <w:r w:rsidRPr="002F3F8D">
        <w:t>ашылмалы</w:t>
      </w:r>
      <w:proofErr w:type="spellEnd"/>
      <w:r w:rsidRPr="002F3F8D">
        <w:t xml:space="preserve"> </w:t>
      </w:r>
      <w:proofErr w:type="spellStart"/>
      <w:r w:rsidRPr="002F3F8D">
        <w:t>жолдан</w:t>
      </w:r>
      <w:proofErr w:type="spellEnd"/>
      <w:r w:rsidRPr="002F3F8D">
        <w:t xml:space="preserve"> </w:t>
      </w:r>
      <w:proofErr w:type="spellStart"/>
      <w:r w:rsidRPr="002F3F8D">
        <w:t>тұрады</w:t>
      </w:r>
      <w:proofErr w:type="spellEnd"/>
      <w:r w:rsidRPr="002F3F8D">
        <w:t xml:space="preserve">. </w:t>
      </w:r>
      <w:proofErr w:type="spellStart"/>
      <w:r w:rsidRPr="002F3F8D">
        <w:t>Композициядағы</w:t>
      </w:r>
      <w:proofErr w:type="spellEnd"/>
      <w:r w:rsidRPr="002F3F8D">
        <w:t xml:space="preserve"> </w:t>
      </w:r>
      <w:proofErr w:type="spellStart"/>
      <w:r w:rsidRPr="002F3F8D">
        <w:t>мырыш</w:t>
      </w:r>
      <w:proofErr w:type="spellEnd"/>
      <w:r w:rsidRPr="002F3F8D">
        <w:t xml:space="preserve"> </w:t>
      </w:r>
      <w:proofErr w:type="spellStart"/>
      <w:r w:rsidRPr="002F3F8D">
        <w:t>белгіленбейді</w:t>
      </w:r>
      <w:proofErr w:type="spellEnd"/>
      <w:r w:rsidRPr="002F3F8D">
        <w:t xml:space="preserve">, </w:t>
      </w:r>
      <w:proofErr w:type="spellStart"/>
      <w:r w:rsidRPr="002F3F8D">
        <w:t>ол</w:t>
      </w:r>
      <w:proofErr w:type="spellEnd"/>
      <w:r w:rsidRPr="002F3F8D">
        <w:t xml:space="preserve"> </w:t>
      </w:r>
      <w:proofErr w:type="spellStart"/>
      <w:proofErr w:type="gramStart"/>
      <w:r w:rsidRPr="002F3F8D">
        <w:t>бас</w:t>
      </w:r>
      <w:proofErr w:type="gramEnd"/>
      <w:r w:rsidRPr="002F3F8D">
        <w:t>қа</w:t>
      </w:r>
      <w:proofErr w:type="spellEnd"/>
      <w:r w:rsidRPr="002F3F8D">
        <w:t xml:space="preserve"> </w:t>
      </w:r>
      <w:proofErr w:type="spellStart"/>
      <w:r w:rsidRPr="002F3F8D">
        <w:t>қоспалардың</w:t>
      </w:r>
      <w:proofErr w:type="spellEnd"/>
      <w:r w:rsidRPr="002F3F8D">
        <w:t xml:space="preserve"> 100% -</w:t>
      </w:r>
      <w:proofErr w:type="spellStart"/>
      <w:r w:rsidRPr="002F3F8D">
        <w:t>ынан</w:t>
      </w:r>
      <w:proofErr w:type="spellEnd"/>
      <w:r w:rsidRPr="002F3F8D">
        <w:t xml:space="preserve"> </w:t>
      </w:r>
      <w:proofErr w:type="spellStart"/>
      <w:r w:rsidRPr="002F3F8D">
        <w:t>алу</w:t>
      </w:r>
      <w:proofErr w:type="spellEnd"/>
      <w:r w:rsidRPr="002F3F8D">
        <w:t xml:space="preserve"> </w:t>
      </w:r>
      <w:proofErr w:type="spellStart"/>
      <w:r w:rsidRPr="002F3F8D">
        <w:t>арқылы</w:t>
      </w:r>
      <w:proofErr w:type="spellEnd"/>
      <w:r w:rsidRPr="002F3F8D">
        <w:t xml:space="preserve"> </w:t>
      </w:r>
      <w:proofErr w:type="spellStart"/>
      <w:r w:rsidRPr="002F3F8D">
        <w:t>анықталады</w:t>
      </w:r>
      <w:proofErr w:type="spellEnd"/>
      <w:r w:rsidRPr="002F3F8D">
        <w:t xml:space="preserve">. </w:t>
      </w:r>
      <w:proofErr w:type="spellStart"/>
      <w:r w:rsidRPr="002F3F8D">
        <w:t>Легирлеуші</w:t>
      </w:r>
      <w:proofErr w:type="spellEnd"/>
      <w:r w:rsidRPr="002F3F8D">
        <w:t xml:space="preserve"> ​​</w:t>
      </w:r>
      <w:proofErr w:type="spellStart"/>
      <w:r w:rsidRPr="002F3F8D">
        <w:t>элементтер</w:t>
      </w:r>
      <w:proofErr w:type="spellEnd"/>
      <w:r w:rsidRPr="002F3F8D">
        <w:t xml:space="preserve"> - кремний, марганец, </w:t>
      </w:r>
      <w:proofErr w:type="spellStart"/>
      <w:r w:rsidRPr="002F3F8D">
        <w:t>темі</w:t>
      </w:r>
      <w:proofErr w:type="gramStart"/>
      <w:r w:rsidRPr="002F3F8D">
        <w:t>р</w:t>
      </w:r>
      <w:proofErr w:type="spellEnd"/>
      <w:proofErr w:type="gramEnd"/>
      <w:r w:rsidRPr="002F3F8D">
        <w:t xml:space="preserve">, никель, алюминий </w:t>
      </w:r>
      <w:proofErr w:type="spellStart"/>
      <w:r w:rsidRPr="002F3F8D">
        <w:t>және</w:t>
      </w:r>
      <w:proofErr w:type="spellEnd"/>
      <w:r w:rsidRPr="002F3F8D">
        <w:t xml:space="preserve"> </w:t>
      </w:r>
      <w:proofErr w:type="spellStart"/>
      <w:r w:rsidRPr="002F3F8D">
        <w:t>қорғасын</w:t>
      </w:r>
      <w:proofErr w:type="spellEnd"/>
      <w:r w:rsidRPr="002F3F8D">
        <w:t>.</w:t>
      </w:r>
      <w:bookmarkStart w:id="1" w:name="_GoBack"/>
      <w:bookmarkEnd w:id="1"/>
      <w:r w:rsidRPr="002F3F8D">
        <w:t xml:space="preserve"> </w:t>
      </w:r>
      <w:proofErr w:type="spellStart"/>
      <w:r w:rsidRPr="002F3F8D">
        <w:t>Маркалар</w:t>
      </w:r>
      <w:proofErr w:type="spellEnd"/>
      <w:r w:rsidRPr="002F3F8D">
        <w:t xml:space="preserve"> </w:t>
      </w:r>
      <w:proofErr w:type="spellStart"/>
      <w:proofErr w:type="gramStart"/>
      <w:r w:rsidRPr="002F3F8D">
        <w:t>күрдел</w:t>
      </w:r>
      <w:proofErr w:type="gramEnd"/>
      <w:r w:rsidRPr="002F3F8D">
        <w:t>і</w:t>
      </w:r>
      <w:proofErr w:type="spellEnd"/>
      <w:r w:rsidRPr="002F3F8D">
        <w:t xml:space="preserve"> </w:t>
      </w:r>
      <w:proofErr w:type="spellStart"/>
      <w:r w:rsidRPr="002F3F8D">
        <w:t>комбинациялармен</w:t>
      </w:r>
      <w:proofErr w:type="spellEnd"/>
      <w:r w:rsidRPr="002F3F8D">
        <w:t xml:space="preserve"> </w:t>
      </w:r>
      <w:proofErr w:type="spellStart"/>
      <w:r w:rsidRPr="002F3F8D">
        <w:t>көрсетілген</w:t>
      </w:r>
      <w:proofErr w:type="spellEnd"/>
      <w:r w:rsidRPr="002F3F8D">
        <w:t>: LC40Mts3Zh, LC40S, LAZH60-1-1.</w:t>
      </w:r>
    </w:p>
    <w:p w:rsidR="0041464C" w:rsidRPr="007B143F" w:rsidRDefault="007B143F" w:rsidP="002F3F8D">
      <w:pPr>
        <w:jc w:val="both"/>
        <w:rPr>
          <w:lang w:val="kk-KZ"/>
        </w:rPr>
      </w:pPr>
      <w:r>
        <w:rPr>
          <w:lang w:val="kk-KZ"/>
        </w:rPr>
        <w:t>Қолданылуы:</w:t>
      </w:r>
    </w:p>
    <w:p w:rsidR="00B4470C" w:rsidRPr="00B45FED" w:rsidRDefault="00B4470C" w:rsidP="002F3F8D">
      <w:pPr>
        <w:jc w:val="both"/>
        <w:rPr>
          <w:lang w:val="kk-KZ"/>
        </w:rPr>
      </w:pPr>
      <w:r w:rsidRPr="00B45FED">
        <w:rPr>
          <w:lang w:val="kk-KZ"/>
        </w:rPr>
        <w:t>Жез коррозияға төзімді, ұзаққа созылады, өңдеудің барлық түріне жақсы төзеді, жай ғана орнатылады, оны қайнатуға және дәнекерлеуге болады. Өзінің қасиеттеріне байланысты жоғары қысымды құбырларды пайдалануда табылған жез құбырдың негізгі мақсаты. Ол сумен жабдықтау және жылыту жүйелерінде, мұнай және газ құбырларында қолданылады. Өте жеңіл, жезден жасалған құбыр күш пен сенімділікке қол жеткізу үшін қолданылады, бірақ құрылымның салмағын азайту қажет.</w:t>
      </w:r>
    </w:p>
    <w:p w:rsidR="00B108C4" w:rsidRPr="002F3F8D" w:rsidRDefault="003E3C6D" w:rsidP="002F3F8D">
      <w:pPr>
        <w:jc w:val="both"/>
      </w:pPr>
      <w:r w:rsidRPr="00B45FED">
        <w:rPr>
          <w:lang w:val="kk-KZ"/>
        </w:rPr>
        <w:t xml:space="preserve"> </w:t>
      </w:r>
      <w:proofErr w:type="spellStart"/>
      <w:r w:rsidRPr="002F3F8D">
        <w:t>Жақсы</w:t>
      </w:r>
      <w:proofErr w:type="spellEnd"/>
      <w:r w:rsidRPr="002F3F8D">
        <w:t xml:space="preserve"> </w:t>
      </w:r>
      <w:proofErr w:type="spellStart"/>
      <w:r w:rsidRPr="002F3F8D">
        <w:t>иілгі</w:t>
      </w:r>
      <w:proofErr w:type="gramStart"/>
      <w:r w:rsidRPr="002F3F8D">
        <w:t>шт</w:t>
      </w:r>
      <w:proofErr w:type="gramEnd"/>
      <w:r w:rsidRPr="002F3F8D">
        <w:t>ікке</w:t>
      </w:r>
      <w:proofErr w:type="spellEnd"/>
      <w:r w:rsidRPr="002F3F8D">
        <w:t xml:space="preserve"> </w:t>
      </w:r>
      <w:proofErr w:type="spellStart"/>
      <w:r w:rsidRPr="002F3F8D">
        <w:t>ие</w:t>
      </w:r>
      <w:proofErr w:type="spellEnd"/>
      <w:r w:rsidRPr="002F3F8D">
        <w:t xml:space="preserve"> L68 </w:t>
      </w:r>
      <w:proofErr w:type="spellStart"/>
      <w:r w:rsidRPr="002F3F8D">
        <w:t>маркасы</w:t>
      </w:r>
      <w:proofErr w:type="spellEnd"/>
      <w:r w:rsidRPr="002F3F8D">
        <w:t xml:space="preserve"> </w:t>
      </w:r>
      <w:proofErr w:type="spellStart"/>
      <w:r w:rsidRPr="002F3F8D">
        <w:t>жиі</w:t>
      </w:r>
      <w:proofErr w:type="spellEnd"/>
      <w:r w:rsidRPr="002F3F8D">
        <w:t xml:space="preserve"> </w:t>
      </w:r>
      <w:proofErr w:type="spellStart"/>
      <w:r w:rsidRPr="002F3F8D">
        <w:t>иілу</w:t>
      </w:r>
      <w:proofErr w:type="spellEnd"/>
      <w:r w:rsidRPr="002F3F8D">
        <w:t xml:space="preserve"> мен </w:t>
      </w:r>
      <w:proofErr w:type="spellStart"/>
      <w:r w:rsidRPr="002F3F8D">
        <w:t>деформацияларды</w:t>
      </w:r>
      <w:proofErr w:type="spellEnd"/>
      <w:r w:rsidRPr="002F3F8D">
        <w:t xml:space="preserve"> </w:t>
      </w:r>
      <w:proofErr w:type="spellStart"/>
      <w:r w:rsidRPr="002F3F8D">
        <w:t>қажет</w:t>
      </w:r>
      <w:proofErr w:type="spellEnd"/>
      <w:r w:rsidRPr="002F3F8D">
        <w:t xml:space="preserve"> </w:t>
      </w:r>
      <w:proofErr w:type="spellStart"/>
      <w:r w:rsidRPr="002F3F8D">
        <w:t>ететін</w:t>
      </w:r>
      <w:proofErr w:type="spellEnd"/>
      <w:r w:rsidRPr="002F3F8D">
        <w:t xml:space="preserve"> </w:t>
      </w:r>
      <w:proofErr w:type="spellStart"/>
      <w:r w:rsidRPr="002F3F8D">
        <w:t>жерлерде</w:t>
      </w:r>
      <w:proofErr w:type="spellEnd"/>
      <w:r w:rsidRPr="002F3F8D">
        <w:t xml:space="preserve"> </w:t>
      </w:r>
      <w:proofErr w:type="spellStart"/>
      <w:r w:rsidRPr="002F3F8D">
        <w:t>қолданылады</w:t>
      </w:r>
      <w:proofErr w:type="spellEnd"/>
      <w:r w:rsidRPr="002F3F8D">
        <w:t>.</w:t>
      </w:r>
    </w:p>
    <w:p w:rsidR="00B108C4" w:rsidRDefault="006A2223" w:rsidP="006A2223">
      <w:pPr>
        <w:ind w:firstLine="397"/>
        <w:textAlignment w:val="baseline"/>
        <w:rPr>
          <w:lang w:val="kk-KZ"/>
        </w:rPr>
      </w:pPr>
      <w:r>
        <w:rPr>
          <w:lang w:val="kk-KZ"/>
        </w:rPr>
        <w:t> </w:t>
      </w:r>
    </w:p>
    <w:p w:rsidR="006A2223" w:rsidRDefault="00477F5C" w:rsidP="006A2223">
      <w:pPr>
        <w:ind w:firstLine="397"/>
        <w:textAlignment w:val="baseline"/>
        <w:rPr>
          <w:lang w:val="kk-KZ"/>
        </w:rPr>
      </w:pPr>
      <w:r>
        <w:rPr>
          <w:lang w:val="kk-KZ"/>
        </w:rPr>
        <w:t xml:space="preserve">             </w:t>
      </w:r>
      <w:r w:rsidR="006A2223">
        <w:rPr>
          <w:lang w:val="kk-KZ"/>
        </w:rPr>
        <w:t xml:space="preserve">  Тендер комиссиясының төрағасы</w:t>
      </w:r>
      <w:r w:rsidR="00B45FED">
        <w:rPr>
          <w:lang w:val="kk-KZ"/>
        </w:rPr>
        <w:t>ның м.а.</w:t>
      </w:r>
      <w:r w:rsidR="006A2223">
        <w:rPr>
          <w:lang w:val="kk-KZ"/>
        </w:rPr>
        <w:t xml:space="preserve">                             </w:t>
      </w:r>
      <w:r w:rsidR="00B45FED">
        <w:rPr>
          <w:lang w:val="kk-KZ"/>
        </w:rPr>
        <w:t>Қабдрашев А.Т</w:t>
      </w:r>
      <w:r w:rsidR="006A2223">
        <w:rPr>
          <w:lang w:val="kk-KZ"/>
        </w:rPr>
        <w:t>.</w:t>
      </w:r>
    </w:p>
    <w:p w:rsidR="006A2223" w:rsidRDefault="006A2223" w:rsidP="006A2223">
      <w:pPr>
        <w:tabs>
          <w:tab w:val="left" w:pos="7095"/>
        </w:tabs>
        <w:rPr>
          <w:lang w:val="kk-KZ"/>
        </w:rPr>
      </w:pPr>
      <w:r>
        <w:rPr>
          <w:lang w:val="kk-KZ"/>
        </w:rPr>
        <w:tab/>
        <w:t xml:space="preserve"> </w:t>
      </w:r>
      <w:r w:rsidR="00B45FED">
        <w:rPr>
          <w:lang w:val="kk-KZ"/>
        </w:rPr>
        <w:t xml:space="preserve">        </w:t>
      </w:r>
      <w:r>
        <w:rPr>
          <w:lang w:val="kk-KZ"/>
        </w:rPr>
        <w:t xml:space="preserve"> «____» __________ 20</w:t>
      </w:r>
      <w:r w:rsidR="0050742C">
        <w:rPr>
          <w:lang w:val="kk-KZ"/>
        </w:rPr>
        <w:t>20</w:t>
      </w:r>
      <w:r>
        <w:rPr>
          <w:lang w:val="kk-KZ"/>
        </w:rPr>
        <w:t>ж.</w:t>
      </w:r>
    </w:p>
    <w:p w:rsidR="006A2223" w:rsidRDefault="006A2223" w:rsidP="006A222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Default="00CF7668" w:rsidP="00F814E3">
      <w:pPr>
        <w:tabs>
          <w:tab w:val="left" w:pos="7095"/>
        </w:tabs>
        <w:rPr>
          <w:lang w:val="kk-KZ"/>
        </w:rPr>
      </w:pPr>
    </w:p>
    <w:p w:rsidR="005A628F" w:rsidRDefault="005A628F" w:rsidP="00F814E3">
      <w:pPr>
        <w:tabs>
          <w:tab w:val="left" w:pos="7095"/>
        </w:tabs>
        <w:rPr>
          <w:lang w:val="kk-KZ"/>
        </w:rPr>
      </w:pPr>
    </w:p>
    <w:p w:rsidR="005A628F" w:rsidRDefault="005A628F" w:rsidP="00F814E3">
      <w:pPr>
        <w:tabs>
          <w:tab w:val="left" w:pos="7095"/>
        </w:tabs>
        <w:rPr>
          <w:lang w:val="kk-KZ"/>
        </w:rPr>
      </w:pPr>
    </w:p>
    <w:sectPr w:rsidR="005A628F" w:rsidSect="004A3DF3">
      <w:pgSz w:w="11906" w:h="16838"/>
      <w:pgMar w:top="426"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376F"/>
    <w:multiLevelType w:val="multilevel"/>
    <w:tmpl w:val="D1C6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143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422B1BD5"/>
    <w:multiLevelType w:val="multilevel"/>
    <w:tmpl w:val="CCE8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800E9"/>
    <w:multiLevelType w:val="hybridMultilevel"/>
    <w:tmpl w:val="EB04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ED"/>
    <w:rsid w:val="00000913"/>
    <w:rsid w:val="00002FA0"/>
    <w:rsid w:val="00006F79"/>
    <w:rsid w:val="00030E89"/>
    <w:rsid w:val="000577E8"/>
    <w:rsid w:val="00077F5D"/>
    <w:rsid w:val="00104E8B"/>
    <w:rsid w:val="001067A9"/>
    <w:rsid w:val="0014091B"/>
    <w:rsid w:val="00142981"/>
    <w:rsid w:val="00147C68"/>
    <w:rsid w:val="00157E5E"/>
    <w:rsid w:val="001815C5"/>
    <w:rsid w:val="00187791"/>
    <w:rsid w:val="001901E9"/>
    <w:rsid w:val="001B4F53"/>
    <w:rsid w:val="002020F1"/>
    <w:rsid w:val="002111B3"/>
    <w:rsid w:val="002131AF"/>
    <w:rsid w:val="0023612F"/>
    <w:rsid w:val="00253E42"/>
    <w:rsid w:val="00260671"/>
    <w:rsid w:val="002901F9"/>
    <w:rsid w:val="002A0DBB"/>
    <w:rsid w:val="002C2151"/>
    <w:rsid w:val="002D638D"/>
    <w:rsid w:val="002E6C79"/>
    <w:rsid w:val="002F3F8D"/>
    <w:rsid w:val="00341A85"/>
    <w:rsid w:val="00342E3E"/>
    <w:rsid w:val="00373727"/>
    <w:rsid w:val="00384EBB"/>
    <w:rsid w:val="003C738D"/>
    <w:rsid w:val="003E3C6D"/>
    <w:rsid w:val="003E7EED"/>
    <w:rsid w:val="00407D69"/>
    <w:rsid w:val="0041464C"/>
    <w:rsid w:val="004303EF"/>
    <w:rsid w:val="00430558"/>
    <w:rsid w:val="00434D88"/>
    <w:rsid w:val="00451287"/>
    <w:rsid w:val="0046130A"/>
    <w:rsid w:val="00462495"/>
    <w:rsid w:val="004630C9"/>
    <w:rsid w:val="004653B3"/>
    <w:rsid w:val="00477F5C"/>
    <w:rsid w:val="004A3DF3"/>
    <w:rsid w:val="004C7392"/>
    <w:rsid w:val="004D2031"/>
    <w:rsid w:val="004F0CD1"/>
    <w:rsid w:val="0050742C"/>
    <w:rsid w:val="00562014"/>
    <w:rsid w:val="0057234D"/>
    <w:rsid w:val="005A628F"/>
    <w:rsid w:val="005A6593"/>
    <w:rsid w:val="005E0627"/>
    <w:rsid w:val="005E7A61"/>
    <w:rsid w:val="005E7D63"/>
    <w:rsid w:val="00615806"/>
    <w:rsid w:val="00626EC6"/>
    <w:rsid w:val="006307FF"/>
    <w:rsid w:val="006343C6"/>
    <w:rsid w:val="0063745E"/>
    <w:rsid w:val="00641BFD"/>
    <w:rsid w:val="0064260D"/>
    <w:rsid w:val="00672D51"/>
    <w:rsid w:val="006A2223"/>
    <w:rsid w:val="006A5350"/>
    <w:rsid w:val="006D2AB8"/>
    <w:rsid w:val="007009ED"/>
    <w:rsid w:val="007055A2"/>
    <w:rsid w:val="00733D94"/>
    <w:rsid w:val="00756D05"/>
    <w:rsid w:val="00770B2E"/>
    <w:rsid w:val="007B143F"/>
    <w:rsid w:val="007B76C6"/>
    <w:rsid w:val="007C6678"/>
    <w:rsid w:val="008075DF"/>
    <w:rsid w:val="008E696E"/>
    <w:rsid w:val="009177FE"/>
    <w:rsid w:val="00926428"/>
    <w:rsid w:val="009458B9"/>
    <w:rsid w:val="009505ED"/>
    <w:rsid w:val="00951324"/>
    <w:rsid w:val="00971B84"/>
    <w:rsid w:val="00990068"/>
    <w:rsid w:val="009B2328"/>
    <w:rsid w:val="009C602B"/>
    <w:rsid w:val="009C7F12"/>
    <w:rsid w:val="009D0E51"/>
    <w:rsid w:val="009E30C8"/>
    <w:rsid w:val="00A32FA8"/>
    <w:rsid w:val="00A37E55"/>
    <w:rsid w:val="00A463D2"/>
    <w:rsid w:val="00A50D96"/>
    <w:rsid w:val="00AA12AC"/>
    <w:rsid w:val="00AB36F8"/>
    <w:rsid w:val="00AC02F7"/>
    <w:rsid w:val="00B108C4"/>
    <w:rsid w:val="00B25978"/>
    <w:rsid w:val="00B4470C"/>
    <w:rsid w:val="00B45FED"/>
    <w:rsid w:val="00B830FE"/>
    <w:rsid w:val="00B91A53"/>
    <w:rsid w:val="00BA496F"/>
    <w:rsid w:val="00BE1EB5"/>
    <w:rsid w:val="00BE724B"/>
    <w:rsid w:val="00C342FA"/>
    <w:rsid w:val="00C44EF1"/>
    <w:rsid w:val="00C605A4"/>
    <w:rsid w:val="00C95720"/>
    <w:rsid w:val="00CA61B8"/>
    <w:rsid w:val="00CA75CA"/>
    <w:rsid w:val="00CF7668"/>
    <w:rsid w:val="00D10406"/>
    <w:rsid w:val="00D23D2A"/>
    <w:rsid w:val="00D30075"/>
    <w:rsid w:val="00D405CE"/>
    <w:rsid w:val="00D41704"/>
    <w:rsid w:val="00D421C8"/>
    <w:rsid w:val="00D522A2"/>
    <w:rsid w:val="00D83196"/>
    <w:rsid w:val="00D9318D"/>
    <w:rsid w:val="00DA3965"/>
    <w:rsid w:val="00E0250F"/>
    <w:rsid w:val="00E10D4B"/>
    <w:rsid w:val="00E142E3"/>
    <w:rsid w:val="00ED0C7D"/>
    <w:rsid w:val="00EE04AC"/>
    <w:rsid w:val="00EF44C9"/>
    <w:rsid w:val="00F57B1C"/>
    <w:rsid w:val="00F725F2"/>
    <w:rsid w:val="00F8089A"/>
    <w:rsid w:val="00F8129C"/>
    <w:rsid w:val="00F814E3"/>
    <w:rsid w:val="00F91100"/>
    <w:rsid w:val="00FD6FC7"/>
    <w:rsid w:val="00FE54A4"/>
    <w:rsid w:val="00FE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ED"/>
    <w:pPr>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a"/>
    <w:link w:val="20"/>
    <w:uiPriority w:val="9"/>
    <w:qFormat/>
    <w:rsid w:val="0041464C"/>
    <w:pPr>
      <w:spacing w:before="100" w:beforeAutospacing="1" w:after="100" w:afterAutospacing="1"/>
      <w:outlineLvl w:val="1"/>
    </w:pPr>
    <w:rPr>
      <w:b/>
      <w:bCs/>
      <w:color w:val="auto"/>
      <w:sz w:val="36"/>
      <w:szCs w:val="36"/>
    </w:rPr>
  </w:style>
  <w:style w:type="paragraph" w:styleId="3">
    <w:name w:val="heading 3"/>
    <w:basedOn w:val="a"/>
    <w:next w:val="a"/>
    <w:link w:val="30"/>
    <w:uiPriority w:val="9"/>
    <w:unhideWhenUsed/>
    <w:qFormat/>
    <w:rsid w:val="002A0DB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009ED"/>
    <w:rPr>
      <w:rFonts w:ascii="Times New Roman" w:hAnsi="Times New Roman" w:cs="Times New Roman" w:hint="default"/>
      <w:b/>
      <w:bCs/>
      <w:color w:val="000000"/>
    </w:rPr>
  </w:style>
  <w:style w:type="table" w:styleId="a3">
    <w:name w:val="Table Grid"/>
    <w:basedOn w:val="a1"/>
    <w:uiPriority w:val="59"/>
    <w:rsid w:val="0014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0558"/>
    <w:rPr>
      <w:rFonts w:ascii="Tahoma" w:hAnsi="Tahoma" w:cs="Tahoma"/>
      <w:sz w:val="16"/>
      <w:szCs w:val="16"/>
    </w:rPr>
  </w:style>
  <w:style w:type="character" w:customStyle="1" w:styleId="a5">
    <w:name w:val="Текст выноски Знак"/>
    <w:basedOn w:val="a0"/>
    <w:link w:val="a4"/>
    <w:uiPriority w:val="99"/>
    <w:semiHidden/>
    <w:rsid w:val="00430558"/>
    <w:rPr>
      <w:rFonts w:ascii="Tahoma" w:eastAsia="Times New Roman" w:hAnsi="Tahoma" w:cs="Tahoma"/>
      <w:color w:val="000000"/>
      <w:sz w:val="16"/>
      <w:szCs w:val="16"/>
      <w:lang w:eastAsia="ru-RU"/>
    </w:rPr>
  </w:style>
  <w:style w:type="paragraph" w:styleId="a6">
    <w:name w:val="List Paragraph"/>
    <w:basedOn w:val="a"/>
    <w:uiPriority w:val="1"/>
    <w:qFormat/>
    <w:rsid w:val="004A3DF3"/>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7">
    <w:name w:val="Hyperlink"/>
    <w:basedOn w:val="a0"/>
    <w:unhideWhenUsed/>
    <w:rsid w:val="00030E89"/>
    <w:rPr>
      <w:color w:val="000080"/>
      <w:u w:val="single"/>
    </w:rPr>
  </w:style>
  <w:style w:type="character" w:customStyle="1" w:styleId="30">
    <w:name w:val="Заголовок 3 Знак"/>
    <w:basedOn w:val="a0"/>
    <w:link w:val="3"/>
    <w:uiPriority w:val="9"/>
    <w:rsid w:val="002A0DBB"/>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95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9505ED"/>
    <w:rPr>
      <w:rFonts w:ascii="Courier New" w:eastAsia="Times New Roman" w:hAnsi="Courier New" w:cs="Courier New"/>
      <w:sz w:val="20"/>
      <w:szCs w:val="20"/>
      <w:lang w:eastAsia="ru-RU"/>
    </w:rPr>
  </w:style>
  <w:style w:type="paragraph" w:styleId="a8">
    <w:name w:val="Normal (Web)"/>
    <w:basedOn w:val="a"/>
    <w:uiPriority w:val="99"/>
    <w:semiHidden/>
    <w:unhideWhenUsed/>
    <w:rsid w:val="00104E8B"/>
    <w:pPr>
      <w:spacing w:before="100" w:beforeAutospacing="1" w:after="100" w:afterAutospacing="1"/>
    </w:pPr>
    <w:rPr>
      <w:color w:val="auto"/>
    </w:rPr>
  </w:style>
  <w:style w:type="character" w:styleId="a9">
    <w:name w:val="Strong"/>
    <w:basedOn w:val="a0"/>
    <w:uiPriority w:val="22"/>
    <w:qFormat/>
    <w:rsid w:val="00104E8B"/>
    <w:rPr>
      <w:b/>
      <w:bCs/>
    </w:rPr>
  </w:style>
  <w:style w:type="character" w:customStyle="1" w:styleId="20">
    <w:name w:val="Заголовок 2 Знак"/>
    <w:basedOn w:val="a0"/>
    <w:link w:val="2"/>
    <w:uiPriority w:val="9"/>
    <w:rsid w:val="0041464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ED"/>
    <w:pPr>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a"/>
    <w:link w:val="20"/>
    <w:uiPriority w:val="9"/>
    <w:qFormat/>
    <w:rsid w:val="0041464C"/>
    <w:pPr>
      <w:spacing w:before="100" w:beforeAutospacing="1" w:after="100" w:afterAutospacing="1"/>
      <w:outlineLvl w:val="1"/>
    </w:pPr>
    <w:rPr>
      <w:b/>
      <w:bCs/>
      <w:color w:val="auto"/>
      <w:sz w:val="36"/>
      <w:szCs w:val="36"/>
    </w:rPr>
  </w:style>
  <w:style w:type="paragraph" w:styleId="3">
    <w:name w:val="heading 3"/>
    <w:basedOn w:val="a"/>
    <w:next w:val="a"/>
    <w:link w:val="30"/>
    <w:uiPriority w:val="9"/>
    <w:unhideWhenUsed/>
    <w:qFormat/>
    <w:rsid w:val="002A0DB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009ED"/>
    <w:rPr>
      <w:rFonts w:ascii="Times New Roman" w:hAnsi="Times New Roman" w:cs="Times New Roman" w:hint="default"/>
      <w:b/>
      <w:bCs/>
      <w:color w:val="000000"/>
    </w:rPr>
  </w:style>
  <w:style w:type="table" w:styleId="a3">
    <w:name w:val="Table Grid"/>
    <w:basedOn w:val="a1"/>
    <w:uiPriority w:val="59"/>
    <w:rsid w:val="0014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0558"/>
    <w:rPr>
      <w:rFonts w:ascii="Tahoma" w:hAnsi="Tahoma" w:cs="Tahoma"/>
      <w:sz w:val="16"/>
      <w:szCs w:val="16"/>
    </w:rPr>
  </w:style>
  <w:style w:type="character" w:customStyle="1" w:styleId="a5">
    <w:name w:val="Текст выноски Знак"/>
    <w:basedOn w:val="a0"/>
    <w:link w:val="a4"/>
    <w:uiPriority w:val="99"/>
    <w:semiHidden/>
    <w:rsid w:val="00430558"/>
    <w:rPr>
      <w:rFonts w:ascii="Tahoma" w:eastAsia="Times New Roman" w:hAnsi="Tahoma" w:cs="Tahoma"/>
      <w:color w:val="000000"/>
      <w:sz w:val="16"/>
      <w:szCs w:val="16"/>
      <w:lang w:eastAsia="ru-RU"/>
    </w:rPr>
  </w:style>
  <w:style w:type="paragraph" w:styleId="a6">
    <w:name w:val="List Paragraph"/>
    <w:basedOn w:val="a"/>
    <w:uiPriority w:val="1"/>
    <w:qFormat/>
    <w:rsid w:val="004A3DF3"/>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7">
    <w:name w:val="Hyperlink"/>
    <w:basedOn w:val="a0"/>
    <w:unhideWhenUsed/>
    <w:rsid w:val="00030E89"/>
    <w:rPr>
      <w:color w:val="000080"/>
      <w:u w:val="single"/>
    </w:rPr>
  </w:style>
  <w:style w:type="character" w:customStyle="1" w:styleId="30">
    <w:name w:val="Заголовок 3 Знак"/>
    <w:basedOn w:val="a0"/>
    <w:link w:val="3"/>
    <w:uiPriority w:val="9"/>
    <w:rsid w:val="002A0DBB"/>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95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9505ED"/>
    <w:rPr>
      <w:rFonts w:ascii="Courier New" w:eastAsia="Times New Roman" w:hAnsi="Courier New" w:cs="Courier New"/>
      <w:sz w:val="20"/>
      <w:szCs w:val="20"/>
      <w:lang w:eastAsia="ru-RU"/>
    </w:rPr>
  </w:style>
  <w:style w:type="paragraph" w:styleId="a8">
    <w:name w:val="Normal (Web)"/>
    <w:basedOn w:val="a"/>
    <w:uiPriority w:val="99"/>
    <w:semiHidden/>
    <w:unhideWhenUsed/>
    <w:rsid w:val="00104E8B"/>
    <w:pPr>
      <w:spacing w:before="100" w:beforeAutospacing="1" w:after="100" w:afterAutospacing="1"/>
    </w:pPr>
    <w:rPr>
      <w:color w:val="auto"/>
    </w:rPr>
  </w:style>
  <w:style w:type="character" w:styleId="a9">
    <w:name w:val="Strong"/>
    <w:basedOn w:val="a0"/>
    <w:uiPriority w:val="22"/>
    <w:qFormat/>
    <w:rsid w:val="00104E8B"/>
    <w:rPr>
      <w:b/>
      <w:bCs/>
    </w:rPr>
  </w:style>
  <w:style w:type="character" w:customStyle="1" w:styleId="20">
    <w:name w:val="Заголовок 2 Знак"/>
    <w:basedOn w:val="a0"/>
    <w:link w:val="2"/>
    <w:uiPriority w:val="9"/>
    <w:rsid w:val="0041464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7542">
      <w:bodyDiv w:val="1"/>
      <w:marLeft w:val="0"/>
      <w:marRight w:val="0"/>
      <w:marTop w:val="0"/>
      <w:marBottom w:val="0"/>
      <w:divBdr>
        <w:top w:val="none" w:sz="0" w:space="0" w:color="auto"/>
        <w:left w:val="none" w:sz="0" w:space="0" w:color="auto"/>
        <w:bottom w:val="none" w:sz="0" w:space="0" w:color="auto"/>
        <w:right w:val="none" w:sz="0" w:space="0" w:color="auto"/>
      </w:divBdr>
    </w:div>
    <w:div w:id="482158102">
      <w:bodyDiv w:val="1"/>
      <w:marLeft w:val="0"/>
      <w:marRight w:val="0"/>
      <w:marTop w:val="0"/>
      <w:marBottom w:val="0"/>
      <w:divBdr>
        <w:top w:val="none" w:sz="0" w:space="0" w:color="auto"/>
        <w:left w:val="none" w:sz="0" w:space="0" w:color="auto"/>
        <w:bottom w:val="none" w:sz="0" w:space="0" w:color="auto"/>
        <w:right w:val="none" w:sz="0" w:space="0" w:color="auto"/>
      </w:divBdr>
    </w:div>
    <w:div w:id="577593465">
      <w:bodyDiv w:val="1"/>
      <w:marLeft w:val="0"/>
      <w:marRight w:val="0"/>
      <w:marTop w:val="0"/>
      <w:marBottom w:val="0"/>
      <w:divBdr>
        <w:top w:val="none" w:sz="0" w:space="0" w:color="auto"/>
        <w:left w:val="none" w:sz="0" w:space="0" w:color="auto"/>
        <w:bottom w:val="none" w:sz="0" w:space="0" w:color="auto"/>
        <w:right w:val="none" w:sz="0" w:space="0" w:color="auto"/>
      </w:divBdr>
    </w:div>
    <w:div w:id="815073134">
      <w:bodyDiv w:val="1"/>
      <w:marLeft w:val="0"/>
      <w:marRight w:val="0"/>
      <w:marTop w:val="0"/>
      <w:marBottom w:val="0"/>
      <w:divBdr>
        <w:top w:val="none" w:sz="0" w:space="0" w:color="auto"/>
        <w:left w:val="none" w:sz="0" w:space="0" w:color="auto"/>
        <w:bottom w:val="none" w:sz="0" w:space="0" w:color="auto"/>
        <w:right w:val="none" w:sz="0" w:space="0" w:color="auto"/>
      </w:divBdr>
    </w:div>
    <w:div w:id="856777218">
      <w:bodyDiv w:val="1"/>
      <w:marLeft w:val="0"/>
      <w:marRight w:val="0"/>
      <w:marTop w:val="0"/>
      <w:marBottom w:val="0"/>
      <w:divBdr>
        <w:top w:val="none" w:sz="0" w:space="0" w:color="auto"/>
        <w:left w:val="none" w:sz="0" w:space="0" w:color="auto"/>
        <w:bottom w:val="none" w:sz="0" w:space="0" w:color="auto"/>
        <w:right w:val="none" w:sz="0" w:space="0" w:color="auto"/>
      </w:divBdr>
    </w:div>
    <w:div w:id="867597989">
      <w:bodyDiv w:val="1"/>
      <w:marLeft w:val="0"/>
      <w:marRight w:val="0"/>
      <w:marTop w:val="0"/>
      <w:marBottom w:val="0"/>
      <w:divBdr>
        <w:top w:val="none" w:sz="0" w:space="0" w:color="auto"/>
        <w:left w:val="none" w:sz="0" w:space="0" w:color="auto"/>
        <w:bottom w:val="none" w:sz="0" w:space="0" w:color="auto"/>
        <w:right w:val="none" w:sz="0" w:space="0" w:color="auto"/>
      </w:divBdr>
    </w:div>
    <w:div w:id="870386895">
      <w:bodyDiv w:val="1"/>
      <w:marLeft w:val="0"/>
      <w:marRight w:val="0"/>
      <w:marTop w:val="0"/>
      <w:marBottom w:val="0"/>
      <w:divBdr>
        <w:top w:val="none" w:sz="0" w:space="0" w:color="auto"/>
        <w:left w:val="none" w:sz="0" w:space="0" w:color="auto"/>
        <w:bottom w:val="none" w:sz="0" w:space="0" w:color="auto"/>
        <w:right w:val="none" w:sz="0" w:space="0" w:color="auto"/>
      </w:divBdr>
    </w:div>
    <w:div w:id="928077024">
      <w:bodyDiv w:val="1"/>
      <w:marLeft w:val="0"/>
      <w:marRight w:val="0"/>
      <w:marTop w:val="0"/>
      <w:marBottom w:val="0"/>
      <w:divBdr>
        <w:top w:val="none" w:sz="0" w:space="0" w:color="auto"/>
        <w:left w:val="none" w:sz="0" w:space="0" w:color="auto"/>
        <w:bottom w:val="none" w:sz="0" w:space="0" w:color="auto"/>
        <w:right w:val="none" w:sz="0" w:space="0" w:color="auto"/>
      </w:divBdr>
    </w:div>
    <w:div w:id="1020163192">
      <w:bodyDiv w:val="1"/>
      <w:marLeft w:val="0"/>
      <w:marRight w:val="0"/>
      <w:marTop w:val="0"/>
      <w:marBottom w:val="0"/>
      <w:divBdr>
        <w:top w:val="none" w:sz="0" w:space="0" w:color="auto"/>
        <w:left w:val="none" w:sz="0" w:space="0" w:color="auto"/>
        <w:bottom w:val="none" w:sz="0" w:space="0" w:color="auto"/>
        <w:right w:val="none" w:sz="0" w:space="0" w:color="auto"/>
      </w:divBdr>
    </w:div>
    <w:div w:id="1041829214">
      <w:bodyDiv w:val="1"/>
      <w:marLeft w:val="0"/>
      <w:marRight w:val="0"/>
      <w:marTop w:val="0"/>
      <w:marBottom w:val="0"/>
      <w:divBdr>
        <w:top w:val="none" w:sz="0" w:space="0" w:color="auto"/>
        <w:left w:val="none" w:sz="0" w:space="0" w:color="auto"/>
        <w:bottom w:val="none" w:sz="0" w:space="0" w:color="auto"/>
        <w:right w:val="none" w:sz="0" w:space="0" w:color="auto"/>
      </w:divBdr>
    </w:div>
    <w:div w:id="1140419039">
      <w:bodyDiv w:val="1"/>
      <w:marLeft w:val="0"/>
      <w:marRight w:val="0"/>
      <w:marTop w:val="0"/>
      <w:marBottom w:val="0"/>
      <w:divBdr>
        <w:top w:val="none" w:sz="0" w:space="0" w:color="auto"/>
        <w:left w:val="none" w:sz="0" w:space="0" w:color="auto"/>
        <w:bottom w:val="none" w:sz="0" w:space="0" w:color="auto"/>
        <w:right w:val="none" w:sz="0" w:space="0" w:color="auto"/>
      </w:divBdr>
    </w:div>
    <w:div w:id="1153568561">
      <w:bodyDiv w:val="1"/>
      <w:marLeft w:val="0"/>
      <w:marRight w:val="0"/>
      <w:marTop w:val="0"/>
      <w:marBottom w:val="0"/>
      <w:divBdr>
        <w:top w:val="none" w:sz="0" w:space="0" w:color="auto"/>
        <w:left w:val="none" w:sz="0" w:space="0" w:color="auto"/>
        <w:bottom w:val="none" w:sz="0" w:space="0" w:color="auto"/>
        <w:right w:val="none" w:sz="0" w:space="0" w:color="auto"/>
      </w:divBdr>
    </w:div>
    <w:div w:id="1187865743">
      <w:bodyDiv w:val="1"/>
      <w:marLeft w:val="0"/>
      <w:marRight w:val="0"/>
      <w:marTop w:val="0"/>
      <w:marBottom w:val="0"/>
      <w:divBdr>
        <w:top w:val="none" w:sz="0" w:space="0" w:color="auto"/>
        <w:left w:val="none" w:sz="0" w:space="0" w:color="auto"/>
        <w:bottom w:val="none" w:sz="0" w:space="0" w:color="auto"/>
        <w:right w:val="none" w:sz="0" w:space="0" w:color="auto"/>
      </w:divBdr>
    </w:div>
    <w:div w:id="1211965650">
      <w:bodyDiv w:val="1"/>
      <w:marLeft w:val="0"/>
      <w:marRight w:val="0"/>
      <w:marTop w:val="0"/>
      <w:marBottom w:val="0"/>
      <w:divBdr>
        <w:top w:val="none" w:sz="0" w:space="0" w:color="auto"/>
        <w:left w:val="none" w:sz="0" w:space="0" w:color="auto"/>
        <w:bottom w:val="none" w:sz="0" w:space="0" w:color="auto"/>
        <w:right w:val="none" w:sz="0" w:space="0" w:color="auto"/>
      </w:divBdr>
    </w:div>
    <w:div w:id="1229069429">
      <w:bodyDiv w:val="1"/>
      <w:marLeft w:val="0"/>
      <w:marRight w:val="0"/>
      <w:marTop w:val="0"/>
      <w:marBottom w:val="0"/>
      <w:divBdr>
        <w:top w:val="none" w:sz="0" w:space="0" w:color="auto"/>
        <w:left w:val="none" w:sz="0" w:space="0" w:color="auto"/>
        <w:bottom w:val="none" w:sz="0" w:space="0" w:color="auto"/>
        <w:right w:val="none" w:sz="0" w:space="0" w:color="auto"/>
      </w:divBdr>
    </w:div>
    <w:div w:id="1250888174">
      <w:bodyDiv w:val="1"/>
      <w:marLeft w:val="0"/>
      <w:marRight w:val="0"/>
      <w:marTop w:val="0"/>
      <w:marBottom w:val="0"/>
      <w:divBdr>
        <w:top w:val="none" w:sz="0" w:space="0" w:color="auto"/>
        <w:left w:val="none" w:sz="0" w:space="0" w:color="auto"/>
        <w:bottom w:val="none" w:sz="0" w:space="0" w:color="auto"/>
        <w:right w:val="none" w:sz="0" w:space="0" w:color="auto"/>
      </w:divBdr>
    </w:div>
    <w:div w:id="1258909582">
      <w:bodyDiv w:val="1"/>
      <w:marLeft w:val="0"/>
      <w:marRight w:val="0"/>
      <w:marTop w:val="0"/>
      <w:marBottom w:val="0"/>
      <w:divBdr>
        <w:top w:val="none" w:sz="0" w:space="0" w:color="auto"/>
        <w:left w:val="none" w:sz="0" w:space="0" w:color="auto"/>
        <w:bottom w:val="none" w:sz="0" w:space="0" w:color="auto"/>
        <w:right w:val="none" w:sz="0" w:space="0" w:color="auto"/>
      </w:divBdr>
    </w:div>
    <w:div w:id="1282155277">
      <w:bodyDiv w:val="1"/>
      <w:marLeft w:val="0"/>
      <w:marRight w:val="0"/>
      <w:marTop w:val="0"/>
      <w:marBottom w:val="0"/>
      <w:divBdr>
        <w:top w:val="none" w:sz="0" w:space="0" w:color="auto"/>
        <w:left w:val="none" w:sz="0" w:space="0" w:color="auto"/>
        <w:bottom w:val="none" w:sz="0" w:space="0" w:color="auto"/>
        <w:right w:val="none" w:sz="0" w:space="0" w:color="auto"/>
      </w:divBdr>
    </w:div>
    <w:div w:id="1308317281">
      <w:bodyDiv w:val="1"/>
      <w:marLeft w:val="0"/>
      <w:marRight w:val="0"/>
      <w:marTop w:val="0"/>
      <w:marBottom w:val="0"/>
      <w:divBdr>
        <w:top w:val="none" w:sz="0" w:space="0" w:color="auto"/>
        <w:left w:val="none" w:sz="0" w:space="0" w:color="auto"/>
        <w:bottom w:val="none" w:sz="0" w:space="0" w:color="auto"/>
        <w:right w:val="none" w:sz="0" w:space="0" w:color="auto"/>
      </w:divBdr>
    </w:div>
    <w:div w:id="1406027349">
      <w:bodyDiv w:val="1"/>
      <w:marLeft w:val="0"/>
      <w:marRight w:val="0"/>
      <w:marTop w:val="0"/>
      <w:marBottom w:val="0"/>
      <w:divBdr>
        <w:top w:val="none" w:sz="0" w:space="0" w:color="auto"/>
        <w:left w:val="none" w:sz="0" w:space="0" w:color="auto"/>
        <w:bottom w:val="none" w:sz="0" w:space="0" w:color="auto"/>
        <w:right w:val="none" w:sz="0" w:space="0" w:color="auto"/>
      </w:divBdr>
    </w:div>
    <w:div w:id="1557283138">
      <w:bodyDiv w:val="1"/>
      <w:marLeft w:val="0"/>
      <w:marRight w:val="0"/>
      <w:marTop w:val="0"/>
      <w:marBottom w:val="0"/>
      <w:divBdr>
        <w:top w:val="none" w:sz="0" w:space="0" w:color="auto"/>
        <w:left w:val="none" w:sz="0" w:space="0" w:color="auto"/>
        <w:bottom w:val="none" w:sz="0" w:space="0" w:color="auto"/>
        <w:right w:val="none" w:sz="0" w:space="0" w:color="auto"/>
      </w:divBdr>
    </w:div>
    <w:div w:id="1832255596">
      <w:bodyDiv w:val="1"/>
      <w:marLeft w:val="0"/>
      <w:marRight w:val="0"/>
      <w:marTop w:val="0"/>
      <w:marBottom w:val="0"/>
      <w:divBdr>
        <w:top w:val="none" w:sz="0" w:space="0" w:color="auto"/>
        <w:left w:val="none" w:sz="0" w:space="0" w:color="auto"/>
        <w:bottom w:val="none" w:sz="0" w:space="0" w:color="auto"/>
        <w:right w:val="none" w:sz="0" w:space="0" w:color="auto"/>
      </w:divBdr>
    </w:div>
    <w:div w:id="1848713559">
      <w:bodyDiv w:val="1"/>
      <w:marLeft w:val="0"/>
      <w:marRight w:val="0"/>
      <w:marTop w:val="0"/>
      <w:marBottom w:val="0"/>
      <w:divBdr>
        <w:top w:val="none" w:sz="0" w:space="0" w:color="auto"/>
        <w:left w:val="none" w:sz="0" w:space="0" w:color="auto"/>
        <w:bottom w:val="none" w:sz="0" w:space="0" w:color="auto"/>
        <w:right w:val="none" w:sz="0" w:space="0" w:color="auto"/>
      </w:divBdr>
    </w:div>
    <w:div w:id="1934122287">
      <w:bodyDiv w:val="1"/>
      <w:marLeft w:val="0"/>
      <w:marRight w:val="0"/>
      <w:marTop w:val="0"/>
      <w:marBottom w:val="0"/>
      <w:divBdr>
        <w:top w:val="none" w:sz="0" w:space="0" w:color="auto"/>
        <w:left w:val="none" w:sz="0" w:space="0" w:color="auto"/>
        <w:bottom w:val="none" w:sz="0" w:space="0" w:color="auto"/>
        <w:right w:val="none" w:sz="0" w:space="0" w:color="auto"/>
      </w:divBdr>
    </w:div>
    <w:div w:id="1959294138">
      <w:bodyDiv w:val="1"/>
      <w:marLeft w:val="0"/>
      <w:marRight w:val="0"/>
      <w:marTop w:val="0"/>
      <w:marBottom w:val="0"/>
      <w:divBdr>
        <w:top w:val="none" w:sz="0" w:space="0" w:color="auto"/>
        <w:left w:val="none" w:sz="0" w:space="0" w:color="auto"/>
        <w:bottom w:val="none" w:sz="0" w:space="0" w:color="auto"/>
        <w:right w:val="none" w:sz="0" w:space="0" w:color="auto"/>
      </w:divBdr>
    </w:div>
    <w:div w:id="2084183230">
      <w:bodyDiv w:val="1"/>
      <w:marLeft w:val="0"/>
      <w:marRight w:val="0"/>
      <w:marTop w:val="0"/>
      <w:marBottom w:val="0"/>
      <w:divBdr>
        <w:top w:val="none" w:sz="0" w:space="0" w:color="auto"/>
        <w:left w:val="none" w:sz="0" w:space="0" w:color="auto"/>
        <w:bottom w:val="none" w:sz="0" w:space="0" w:color="auto"/>
        <w:right w:val="none" w:sz="0" w:space="0" w:color="auto"/>
      </w:divBdr>
    </w:div>
    <w:div w:id="21381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zakup@gmail.&#1089;&#1086;m" TargetMode="External"/><Relationship Id="rId3" Type="http://schemas.openxmlformats.org/officeDocument/2006/relationships/styles" Target="styles.xml"/><Relationship Id="rId7" Type="http://schemas.openxmlformats.org/officeDocument/2006/relationships/hyperlink" Target="mailto:ahp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8E5A6-9BF6-411E-897C-BC9252E4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3</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Жулдыз Муканова</cp:lastModifiedBy>
  <cp:revision>37</cp:revision>
  <cp:lastPrinted>2020-03-17T08:48:00Z</cp:lastPrinted>
  <dcterms:created xsi:type="dcterms:W3CDTF">2019-12-06T11:24:00Z</dcterms:created>
  <dcterms:modified xsi:type="dcterms:W3CDTF">2020-03-17T08:49:00Z</dcterms:modified>
</cp:coreProperties>
</file>